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6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00:02:37 – 23:52:40 น. (เก็บข้อมูล 219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91.8%  (ต่ำสุด 90.2% เวลา 07:57:44 น. / สูงสุด 92.2%)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4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23:52:40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00:02:37 – 23:52:40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00:02:37 – 23:52:40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00:02:37 – 08:21:31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18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23:44:43 – 23:52:40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2026-10-06 23:55:03 · CCTV Health Monitor</w:t>
      </w:r>
    </w:p>
    <w:sectPr>
      <w:pgSz w:w="11906" w:h="16838"/>
      <w:pgMar w:top="1134" w:right="1134" w:bottom="1134" w:left="1134" w:header="709" w:footer="709" w:gutter="0"/>
    </w:sectPr>
  </w:body>
</w:document>
</file>