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30 กรกฎาคม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00:10:44 – 23:52:03 น. (เก็บข้อมูล 537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98%  (ต่ำสุด 98% เวลา 15:59:04 น. / สูงสุด 98%)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ปกติเป็นส่วนใหญ่ — มีเหตุขัดข้องเล็กน้อย 1 ครั้ง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23:52:03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00:10:44 – 23:52:03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24 ชม. 41 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2026-07-30 23:55:10 · CCTV Health Monitor</w:t>
      </w:r>
    </w:p>
    <w:sectPr>
      <w:pgSz w:w="11906" w:h="16838"/>
      <w:pgMar w:top="1134" w:right="1134" w:bottom="1134" w:left="1134" w:header="709" w:footer="709" w:gutter="0"/>
    </w:sectPr>
  </w:body>
</w:document>
</file>