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23 สิงหาคม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08:25:45 – 08:25:45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94.1%  (ต่ำสุด 94.1% เวลา 08:25:45 น. / สูงสุด 94.1%)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2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08:25:45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08:25:45 – 08:25:45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08:25:45 – 08:25:45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2026-08-23 08:28:10 · CCTV Health Monitor</w:t>
      </w:r>
    </w:p>
    <w:sectPr>
      <w:pgSz w:w="11906" w:h="16838"/>
      <w:pgMar w:top="1134" w:right="1134" w:bottom="1134" w:left="1134" w:header="709" w:footer="709" w:gutter="0"/>
    </w:sectPr>
  </w:body>
</w:document>
</file>