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19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00:11:54 – 00:11:54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00:11:54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00:11:54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00:11:54 – 00:11:54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00:11:54 – 00:11:54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2026-09-19 00:14:24 · CCTV Health Monitor</w:t>
      </w:r>
    </w:p>
    <w:sectPr>
      <w:pgSz w:w="11906" w:h="16838"/>
      <w:pgMar w:top="1134" w:right="1134" w:bottom="1134" w:left="1134" w:header="709" w:footer="709" w:gutter="0"/>
    </w:sectPr>
  </w:body>
</w:document>
</file>