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TH Sarabun New" w:hAnsi="TH Sarabun New" w:cs="TH Sarabun New"/>
          <w:b/>
          <w:bCs/>
          <w:color w:val="000000"/>
          <w:sz w:val="40"/>
          <w:szCs w:val="40"/>
        </w:rPr>
        <w:t xml:space="preserve">รายงานการตรวจสอบระบบกล้องวงจรปิด</w:t>
      </w:r>
    </w:p>
    <w:p>
      <w:pPr>
        <w:jc w:val="center"/>
        <w:spacing w:after="240"/>
      </w:pPr>
      <w:r>
        <w:rPr>
          <w:rFonts w:ascii="TH Sarabun New" w:hAnsi="TH Sarabun New" w:cs="TH Sarabun New"/>
          <w:color w:val="475569"/>
          <w:sz w:val="30"/>
          <w:szCs w:val="30"/>
        </w:rPr>
        <w:t xml:space="preserve">ประจำวันที่ 12 สิงหาคม 2569</w:t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๑. สรุปผลการตรวจสอบ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ช่วงเวลาเฝ้าระวัง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00:01:57 – 00:01:57 น. (เก็บข้อมูล  รอบ)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ความพร้อมใช้งานเฉลี่ย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98%  (ต่ำสุด 98% เวลา 00:01:57 น. / สูงสุด 98%)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กล้องทั้งหมด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51 ตัว จาก 6 เครื่องบันทึก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จำนวนเหตุขัดข้อง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 ครั้ง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สรุปผล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ปกติเป็นส่วนใหญ่ — มีเหตุขัดข้องเล็กน้อย 1 ครั้ง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๒. สถานะอุปกรณ์รายเครื่อง (ณ รอบล่าสุด 00:01:57 น.)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26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เครื่องบันทึก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ชนิด</w:t>
            </w:r>
          </w:p>
        </w:tc>
      </w:tr>
      <w:tr>
        <w:tc>
          <w:tcPr>
            <w:tcW w:w="18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ออนไลน์/ทั้งหมด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เฉลี่ยทั้งวัน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สถานะ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DVR#4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Tiandy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14/14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NVR Uniview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Uniview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11/11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กล้องแยก Hik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Hikvision เดี่ยว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3/3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๓. เหตุการณ์กล้อง/อุปกรณ์ขัดข้อง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#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อุปกรณ์</w:t>
            </w:r>
          </w:p>
        </w:tc>
      </w:tr>
      <w:tr>
        <w:tc>
          <w:tcPr>
            <w:tcW w:w="32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w="22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</w:t>
            </w:r>
          </w:p>
        </w:tc>
      </w:tr>
      <w:tr>
        <w:tc>
          <w:tcPr>
            <w:tcW w:w="1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ระยะเวลา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6/7)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00:01:57 – 00:01:57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 วินาที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jc w:val="center"/>
        <w:spacing w:after="120"/>
      </w:pPr>
      <w:r>
        <w:rPr>
          <w:rFonts w:ascii="TH Sarabun New" w:hAnsi="TH Sarabun New" w:cs="TH Sarabun New"/>
          <w:color w:val="94A3B8"/>
          <w:sz w:val="22"/>
          <w:szCs w:val="22"/>
        </w:rPr>
        <w:t xml:space="preserve">รายงานสร้างอัตโนมัติเมื่อ 2026-08-12 00:04:31 · CCTV Health Monitor</w:t>
      </w:r>
    </w:p>
    <w:sectPr>
      <w:pgSz w:w="11906" w:h="16838"/>
      <w:pgMar w:top="1134" w:right="1134" w:bottom="1134" w:left="1134" w:header="709" w:footer="709" w:gutter="0"/>
    </w:sectPr>
  </w:body>
</w:document>
</file>