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31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00:00:00 – 16:11:28 น. (เก็บข้อมูล 371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99%  (ต่ำสุด 98% เวลา 05:33:56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16:11:28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00:00:00 – 08:23:37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23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2026-07-31 23:55:05 · CCTV Health Monitor</w:t>
      </w:r>
    </w:p>
    <w:sectPr>
      <w:pgSz w:w="11906" w:h="16838"/>
      <w:pgMar w:top="1134" w:right="1134" w:bottom="1134" w:left="1134" w:header="709" w:footer="709" w:gutter="0"/>
    </w:sectPr>
  </w:body>
</w:document>
</file>