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21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06:56:08 – 06:56:08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06:56:08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06:56:08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06:56:08 – 06:56:08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2026-07-21 06:58:14 · CCTV Health Monitor</w:t>
      </w:r>
    </w:p>
    <w:sectPr>
      <w:pgSz w:w="11906" w:h="16838"/>
      <w:pgMar w:top="1134" w:right="1134" w:bottom="1134" w:left="1134" w:header="709" w:footer="709" w:gutter="0"/>
    </w:sectPr>
  </w:body>
</w:document>
</file>