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10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00:00:03 – 23:53:38 น. (เก็บข้อมูล 575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95.7%  (ต่ำสุด 95.7% เวลา 15:56:26 น. / สูงสุด 95.7%)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47 ตัว จาก 5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ปกติเป็นส่วนใหญ่ — มีเหตุขัดข้องเล็กน้อย 2 ครั้ง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23:53:38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00:00:03 – 23:53:38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53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7/8)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00:00:03 – 23:53:38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24 ชม. 53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2026-10-10 23:55:02 · CCTV Health Monitor</w:t>
      </w:r>
    </w:p>
    <w:sectPr>
      <w:pgSz w:w="11906" w:h="16838"/>
      <w:pgMar w:top="1134" w:right="1134" w:bottom="1134" w:left="1134" w:header="709" w:footer="709" w:gutter="0"/>
    </w:sectPr>
  </w:body>
</w:document>
</file>