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17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00:02:00 – 23:53:49 น. (เก็บข้อมูล 544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98.8%  (ต่ำสุด 98% เวลา 18:55:28 น. / สูงสุด 100%)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23:53:49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6.4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00:02:00 – 08:27:41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 ชม. 25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17:30:21 – 23:53:49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 ชม. 23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2026-08-17 23:55:05 · CCTV Health Monitor</w:t>
      </w:r>
    </w:p>
    <w:sectPr>
      <w:pgSz w:w="11906" w:h="16838"/>
      <w:pgMar w:top="1134" w:right="1134" w:bottom="1134" w:left="1134" w:header="709" w:footer="709" w:gutter="0"/>
    </w:sectPr>
  </w:body>
</w:document>
</file>