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17 กันยายน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00:05:50 – 00:05:50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94.1%  (ต่ำสุด 94.1% เวลา 00:05:50 น. / สูงสุด 94.1%)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2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00:05:50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00:05:50 – 00:05:50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00:05:50 – 00:05:50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2026-09-17 00:08:28 · CCTV Health Monitor</w:t>
      </w:r>
    </w:p>
    <w:sectPr>
      <w:pgSz w:w="11906" w:h="16838"/>
      <w:pgMar w:top="1134" w:right="1134" w:bottom="1134" w:left="1134" w:header="709" w:footer="709" w:gutter="0"/>
    </w:sectPr>
  </w:body>
</w:document>
</file>