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6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06:58:27 – 23:52:53 น. (เก็บข้อมูล 392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97.9%  (ต่ำสุด 96.1% เวลา 07:56:17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23:52:53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5.9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 · ต่ำสุดเคยเหลือ 5/7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06:58:27 – 23:52:53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17 ชม. 54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2026-07-06 23:55:05 · CCTV Health Monitor</w:t>
      </w:r>
    </w:p>
    <w:sectPr>
      <w:pgSz w:w="11906" w:h="16838"/>
      <w:pgMar w:top="1134" w:right="1134" w:bottom="1134" w:left="1134" w:header="709" w:footer="709" w:gutter="0"/>
    </w:sectPr>
  </w:body>
</w:document>
</file>