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3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07:59:55 – 07:59:55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90.2%  (ต่ำสุด 90.2% เวลา 07:59:55 น. / สูงสุด 90.2%)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3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07:59:55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07:59:55 – 07:59:55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07:59:55 – 07:59:55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07:59:55 – 07:59:55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2026-10-03 08:02:24 · CCTV Health Monitor</w:t>
      </w:r>
    </w:p>
    <w:sectPr>
      <w:pgSz w:w="11906" w:h="16838"/>
      <w:pgMar w:top="1134" w:right="1134" w:bottom="1134" w:left="1134" w:header="709" w:footer="709" w:gutter="0"/>
    </w:sectPr>
  </w:body>
</w:document>
</file>