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13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00:02:03 – 23:53:52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15:56:42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23:53:52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00:02:03 – 23:53:52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00:02:03 – 23:53:52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2026-10-13 23:55:01 · CCTV Health Monitor</w:t>
      </w:r>
    </w:p>
    <w:sectPr>
      <w:pgSz w:w="11906" w:h="16838"/>
      <w:pgMar w:top="1134" w:right="1134" w:bottom="1134" w:left="1134" w:header="709" w:footer="709" w:gutter="0"/>
    </w:sectPr>
  </w:body>
</w:document>
</file>