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06:53:56 – 23:53:51 น. (เก็บข้อมูล 213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94.2%  (ต่ำสุด 82.4% เวลา 16:03:37 น. / สูงสุด 96.1%)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3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23:53:51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6.1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06:53:56 – 23:53:51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17 ชม. 59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อุปกรณ์/กล้องออฟไลน์ทั้งหมด (0/7)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06:53:56 – 16:06:18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 ชม. 12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16:59:12 – 23:53:51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 ชม. 54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2026-09-01 23:55:04 · CCTV Health Monitor</w:t>
      </w:r>
    </w:p>
    <w:sectPr>
      <w:pgSz w:w="11906" w:h="16838"/>
      <w:pgMar w:top="1134" w:right="1134" w:bottom="1134" w:left="1134" w:header="709" w:footer="709" w:gutter="0"/>
    </w:sectPr>
  </w:body>
</w:document>
</file>