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24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00:03:19 – 00:03:19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00:03:19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00:03:19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00:03:19 – 00:03:19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00:03:19 – 00:03:19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2026-09-24 00:05:44 · CCTV Health Monitor</w:t>
      </w:r>
    </w:p>
    <w:sectPr>
      <w:pgSz w:w="11906" w:h="16838"/>
      <w:pgMar w:top="1134" w:right="1134" w:bottom="1134" w:left="1134" w:header="709" w:footer="709" w:gutter="0"/>
    </w:sectPr>
  </w:body>
</w:document>
</file>