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08:33:57 – 08:50:05 น. (เก็บข้อมูล 23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97.2%  (ต่ำสุด 94.1% เวลา 08:36:55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5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08:50:05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5.8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2.8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08:33:57 – 08:34:44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 · ต่ำสุดเคยเหลือ 4/7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08:33:57 – 08:50:05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1/3)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08:36:55 – 08:37:40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45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08:42:01 – 08:42:46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45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08:46:24 – 08:47:08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44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2026-07-01 08:57:18 · CCTV Health Monitor</w:t>
      </w:r>
    </w:p>
    <w:sectPr>
      <w:pgSz w:w="11906" w:h="16838"/>
      <w:pgMar w:top="1134" w:right="1134" w:bottom="1134" w:left="1134" w:header="709" w:footer="709" w:gutter="0"/>
    </w:sectPr>
  </w:body>
</w:document>
</file>