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12 กันยายน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07:50:40 – 07:50:40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94.1%  (ต่ำสุด 94.1% เวลา 07:50:40 น. / สูงสุด 94.1%)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2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07:50:40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07:50:40 – 07:50:40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07:50:40 – 07:50:40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2026-09-12 07:53:04 · CCTV Health Monitor</w:t>
      </w:r>
    </w:p>
    <w:sectPr>
      <w:pgSz w:w="11906" w:h="16838"/>
      <w:pgMar w:top="1134" w:right="1134" w:bottom="1134" w:left="1134" w:header="709" w:footer="709" w:gutter="0"/>
    </w:sectPr>
  </w:body>
</w:document>
</file>