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26 มิถุนายน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14:18:50 – 16:31:01 น. (เก็บข้อมูล 23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84.3% เวลา 15:52:44 น. / สูงสุด 100%)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8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16:31:01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2.7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15:51:15 – 15:53:30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15:52:44 – 15:53:30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46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15:54:15 – 15:55:00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45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15:55:44 – 15:56:42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58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15:58:11 – 15:58:56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45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15:59:40 – 16:00:25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45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2/3)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16:01:10 – 16:01:56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46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16:01:10 – 16:27:32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26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2026-06-30 11:03:30 · CCTV Health Monitor</w:t>
      </w:r>
    </w:p>
    <w:sectPr>
      <w:pgSz w:w="11906" w:h="16838"/>
      <w:pgMar w:top="1134" w:right="1134" w:bottom="1134" w:left="1134" w:header="709" w:footer="709" w:gutter="0"/>
    </w:sectPr>
  </w:body>
</w:document>
</file>