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5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08:06:51 – 08:06:51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08:06:51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08:06:51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08:06:51 – 08:06:51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08:06:51 – 08:06:51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2026-09-05 08:09:32 · CCTV Health Monitor</w:t>
      </w:r>
    </w:p>
    <w:sectPr>
      <w:pgSz w:w="11906" w:h="16838"/>
      <w:pgMar w:top="1134" w:right="1134" w:bottom="1134" w:left="1134" w:header="709" w:footer="709" w:gutter="0"/>
    </w:sectPr>
  </w:body>
</w:document>
</file>