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3 กรกฎาคม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13:10:42 – 13:10:42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98%  (ต่ำสุด 98% เวลา 13:10:42 น. / สูงสุด 98%)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1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13:10:42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2/3)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13:10:42 – 13:10:42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2026-07-03 13:11:35 · CCTV Health Monitor</w:t>
      </w:r>
    </w:p>
    <w:sectPr>
      <w:pgSz w:w="11906" w:h="16838"/>
      <w:pgMar w:top="1134" w:right="1134" w:bottom="1134" w:left="1134" w:header="709" w:footer="709" w:gutter="0"/>
    </w:sectPr>
  </w:body>
</w:document>
</file>