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Launch Brief - Training Sample</w:t>
      </w:r>
    </w:p>
    <w:p>
      <w:r>
        <w:t>This fictional brief supports a Microsoft 365 Copilot workshop. It does not describe a real Unilever product, launch date, budget, retailer, or campaign.</w:t>
      </w:r>
    </w:p>
    <w:p>
      <w:pPr>
        <w:pStyle w:val="Heading1"/>
      </w:pPr>
      <w:r>
        <w:t>Launch Objective</w:t>
      </w:r>
    </w:p>
    <w:p>
      <w:r>
        <w:t>Prepare a cross-functional readiness discussion for a new everyday personal care product concept. The team needs to align on open decisions before leadership review.</w:t>
      </w:r>
    </w:p>
    <w:p>
      <w:pPr>
        <w:pStyle w:val="Heading1"/>
      </w:pPr>
      <w:r>
        <w:t>Target Audience</w:t>
      </w:r>
    </w:p>
    <w:p>
      <w:r>
        <w:t>Primary audience: busy urban shoppers looking for simple daily routines. Secondary audience: value-conscious households comparing product benefits across channels.</w:t>
      </w:r>
    </w:p>
    <w:p>
      <w:pPr>
        <w:pStyle w:val="Heading1"/>
      </w:pPr>
      <w:r>
        <w:t>Channel Plan</w:t>
      </w:r>
    </w:p>
    <w:p>
      <w:pPr>
        <w:pStyle w:val="ListBullet"/>
      </w:pPr>
      <w:r>
        <w:t>Modern trade stores for early visibility.</w:t>
      </w:r>
    </w:p>
    <w:p>
      <w:pPr>
        <w:pStyle w:val="ListBullet"/>
      </w:pPr>
      <w:r>
        <w:t>E-commerce product detail pages for discovery and education.</w:t>
      </w:r>
    </w:p>
    <w:p>
      <w:pPr>
        <w:pStyle w:val="ListBullet"/>
      </w:pPr>
      <w:r>
        <w:t>Internal sales toolkit for consistent customer conversations.</w:t>
      </w:r>
    </w:p>
    <w:p>
      <w:pPr>
        <w:pStyle w:val="Heading1"/>
      </w:pPr>
      <w:r>
        <w:t>Known Constraints</w:t>
      </w:r>
    </w:p>
    <w:p>
      <w:pPr>
        <w:pStyle w:val="ListBullet"/>
      </w:pPr>
      <w:r>
        <w:t>Final claim wording is still pending review.</w:t>
      </w:r>
    </w:p>
    <w:p>
      <w:pPr>
        <w:pStyle w:val="ListBullet"/>
      </w:pPr>
      <w:r>
        <w:t>Image assets are not yet confirmed for every channel.</w:t>
      </w:r>
    </w:p>
    <w:p>
      <w:pPr>
        <w:pStyle w:val="ListBullet"/>
      </w:pPr>
      <w:r>
        <w:t>Leadership needs a concise risk summary before the next checkpoint.</w:t>
      </w:r>
    </w:p>
    <w:p>
      <w:pPr>
        <w:pStyle w:val="Heading1"/>
      </w:pPr>
      <w:r>
        <w:t>Open Decisions</w:t>
      </w:r>
    </w:p>
    <w:p>
      <w:pPr>
        <w:pStyle w:val="ListNumber"/>
      </w:pPr>
      <w:r>
        <w:t>Which claims are approved for external-facing materials?</w:t>
      </w:r>
    </w:p>
    <w:p>
      <w:pPr>
        <w:pStyle w:val="ListNumber"/>
      </w:pPr>
      <w:r>
        <w:t>Which workstreams need owner escalation?</w:t>
      </w:r>
    </w:p>
    <w:p>
      <w:pPr>
        <w:pStyle w:val="ListNumber"/>
      </w:pPr>
      <w:r>
        <w:t>Which launch readiness risks should be highlighted to leadership?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