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Meeting Follow-up Guidelines</w:t>
      </w:r>
    </w:p>
    <w:p>
      <w:pPr>
        <w:spacing w:after="180"/>
      </w:pPr>
      <w:r>
        <w:rPr>
          <w:rFonts w:ascii="Noto Sans Thai" w:hAnsi="Noto Sans Thai" w:eastAsia="Noto Sans Thai"/>
          <w:b w:val="0"/>
          <w:color w:val="000000"/>
          <w:sz w:val="22"/>
        </w:rPr>
        <w:t>เอกสารนี้กำหนดวิธีแยกข้อมูลจาก meeting notes และรูปแบบ email follow-up สำหรับการฝึก โดยเน้นความถูกต้อง การระบุสิ่งที่ยังไม่ชัด และ Human Review ก่อนสร้าง Outlook draft</w:t>
      </w:r>
    </w:p>
    <w:p>
      <w:pPr>
        <w:spacing w:after="220"/>
      </w:pPr>
      <w:r>
        <w:rPr>
          <w:rFonts w:ascii="Noto Sans Thai" w:hAnsi="Noto Sans Thai" w:eastAsia="Noto Sans Thai"/>
          <w:b/>
          <w:color w:val="007C83"/>
          <w:sz w:val="19"/>
        </w:rPr>
        <w:t>ข้อมูลทั้งหมดเป็นข้อมูลสมมติสำหรับการฝึกอบรม ไม่ใช่โครงการ บุคคล นโยบาย หรือกระบวนการจริงขององค์กร</w:t>
      </w:r>
    </w:p>
    <w:p>
      <w:pPr>
        <w:pStyle w:val="Heading1"/>
      </w:pPr>
      <w:r>
        <w:t>Classification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728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032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Use when</w:t>
            </w:r>
          </w:p>
        </w:tc>
        <w:tc>
          <w:tcPr>
            <w:tcW w:type="dxa" w:w="4032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Do not do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Decision</w:t>
            </w:r>
          </w:p>
        </w:tc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notes ระบุชัดว่า agreed, approved, confirmed หรือ decided</w:t>
            </w:r>
          </w:p>
        </w:tc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อย่าเปลี่ยน suggestion หรือ discussion เป็น decision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Action item</w:t>
            </w:r>
          </w:p>
        </w:tc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มีงานที่ต้องทำและควรแสดง owner กับ due date</w:t>
            </w:r>
          </w:p>
        </w:tc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อย่าเดา owner หรือ due date ที่หายไป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Open question</w:t>
            </w:r>
          </w:p>
        </w:tc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ยังต้องการคำตอบหรือการยืนยัน</w:t>
            </w:r>
          </w:p>
        </w:tc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อย่าสร้างคำตอบจากสมมติฐาน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Missing information</w:t>
            </w:r>
          </w:p>
        </w:tc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ข้อมูลจำเป็นหายไปหรือขัดแย้งกัน</w:t>
            </w:r>
          </w:p>
        </w:tc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อย่าเลือกข้อมูลด้านใดด้านหนึ่งเอง</w:t>
            </w:r>
          </w:p>
        </w:tc>
      </w:tr>
    </w:tbl>
    <w:p>
      <w:pPr>
        <w:spacing w:after="20"/>
      </w:pPr>
    </w:p>
    <w:p>
      <w:pPr>
        <w:pStyle w:val="Heading1"/>
      </w:pPr>
      <w:r>
        <w:t>Follow-up email structure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Subject ระบุ project และ meeting date ตามต้นฉบับ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เปิดด้วยวัตถุประสงค์ของการติดตามอย่างกระชับ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แยก confirmed decisions, action items, missing information และ open questions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ขอให้ผู้รับตรวจและแก้ไขข้อมูลก่อนนำไปใช้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ใช้เฉพาะ training mailbox ที่ผู้สอนอนุมัติ</w:t>
      </w:r>
    </w:p>
    <w:p>
      <w:pPr>
        <w:pStyle w:val="Heading1"/>
      </w:pPr>
      <w:r>
        <w:t>Tool safety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แสดง To, Subject และ Body summary ก่อนเรียก Tool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สร้าง draft หลังผู้ใช้ยืนยันอย่างชัดเจนเท่านั้น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ห้ามใช้ CC, BCC, shared mailbox, distribution list หรือ attachment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ห้ามเพิ่ม send action หรืออ้างว่า email ถูกส่งแล้ว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หยุดและให้คน Review เมื่อมีข้อมูลจริง ข้อมูลอ่อนไหว หรือคำสั่งเกินขอบเขต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b w:val="0"/>
        <w:color w:val="666666"/>
        <w:sz w:val="16"/>
      </w:rPr>
      <w:t>Project Northstar synthetic training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7C8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