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Northstar Reference Pack</w:t>
      </w:r>
    </w:p>
    <w:p>
      <w:pPr>
        <w:spacing w:after="240"/>
      </w:pPr>
      <w:r>
        <w:rPr>
          <w:i/>
          <w:color w:val="5A6570"/>
        </w:rPr>
        <w:t>Consolidated fictional Knowledge file for the Meeting Action Follow-up Agent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66"/>
            <w:shd w:fill="FFF1F4"/>
            <w:vAlign w:val="center"/>
          </w:tcPr>
          <w:p>
            <w:r/>
            <w:r>
              <w:rPr>
                <w:rFonts w:ascii="Aptos" w:hAnsi="Aptos"/>
                <w:b/>
                <w:color w:val="D31145"/>
                <w:sz w:val="20"/>
              </w:rPr>
              <w:t>TRAINING USE ONLY — Project Northstar and all people, dates, and activities in this file are fictional.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Project Northstar is a fictional internal learning initiative. Its goal is to prepare a small pilot workshop that helps employees turn daily work into a safe, reviewable Agent scenario.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Approved project context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Objective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Prepare a pilot workshop and a participant-ready information pack.</w:t>
            </w:r>
          </w:p>
        </w:tc>
      </w:tr>
      <w:tr>
        <w:tc>
          <w:tcPr>
            <w:tcW w:type="dxa" w:w="2016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In scope</w:t>
            </w:r>
          </w:p>
        </w:tc>
        <w:tc>
          <w:tcPr>
            <w:tcW w:type="dxa" w:w="8064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Workshop outline, participant FAQ, demo script, synthetic practice files, and review checklist.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Out of scope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Production publishing, customer data, automated external actions, and business approvals.</w:t>
            </w:r>
          </w:p>
        </w:tc>
      </w:tr>
      <w:tr>
        <w:tc>
          <w:tcPr>
            <w:tcW w:type="dxa" w:w="2016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Success signal</w:t>
            </w:r>
          </w:p>
        </w:tc>
        <w:tc>
          <w:tcPr>
            <w:tcW w:type="dxa" w:w="8064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Reviewers can understand the pilot, see open questions, and identify what still needs human confirmation.</w:t>
            </w:r>
          </w:p>
        </w:tc>
      </w:tr>
    </w:tbl>
    <w:p/>
    <w:p>
      <w:pPr>
        <w:pStyle w:val="Heading1"/>
      </w:pPr>
      <w:r>
        <w:t>Fictional project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244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General project role</w:t>
            </w:r>
          </w:p>
        </w:tc>
        <w:tc>
          <w:tcPr>
            <w:tcW w:type="dxa" w:w="604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Typical contribution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Mali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Coordinates scope and reviewer feedback.</w:t>
            </w:r>
          </w:p>
        </w:tc>
      </w:tr>
      <w:tr>
        <w:tc>
          <w:tcPr>
            <w:tcW w:type="dxa" w:w="1584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Narin</w:t>
            </w:r>
          </w:p>
        </w:tc>
        <w:tc>
          <w:tcPr>
            <w:tcW w:type="dxa" w:w="2448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Content designer</w:t>
            </w:r>
          </w:p>
        </w:tc>
        <w:tc>
          <w:tcPr>
            <w:tcW w:type="dxa" w:w="6048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Drafts workshop content and participant materials.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Ton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Demo coordinator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Prepares synthetic scenarios and the demonstration run.</w:t>
            </w:r>
          </w:p>
        </w:tc>
      </w:tr>
      <w:tr>
        <w:tc>
          <w:tcPr>
            <w:tcW w:type="dxa" w:w="1584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Pim</w:t>
            </w:r>
          </w:p>
        </w:tc>
        <w:tc>
          <w:tcPr>
            <w:tcW w:type="dxa" w:w="2448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Operations reviewer</w:t>
            </w:r>
          </w:p>
        </w:tc>
        <w:tc>
          <w:tcPr>
            <w:tcW w:type="dxa" w:w="6048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Checks logistics and the review checklist.</w:t>
            </w:r>
          </w:p>
        </w:tc>
      </w:tr>
    </w:tbl>
    <w:p/>
    <w:p>
      <w:r>
        <w:t>Important boundary: a general role does not prove that a person accepted an action item in a particular meeting. Meeting ownership must come from the meeting evidence or remain missing.</w:t>
      </w:r>
    </w:p>
    <w:p>
      <w:pPr>
        <w:pStyle w:val="Heading1"/>
      </w:pPr>
      <w:r>
        <w:t>How to classify meeting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960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Use when</w:t>
            </w:r>
          </w:p>
        </w:tc>
        <w:tc>
          <w:tcPr>
            <w:tcW w:type="dxa" w:w="4320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Do not do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Decision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The notes clearly record an agreed choice or approval.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Do not turn a suggestion or preference into a decision.</w:t>
            </w:r>
          </w:p>
        </w:tc>
      </w:tr>
      <w:tr>
        <w:tc>
          <w:tcPr>
            <w:tcW w:type="dxa" w:w="1800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Action item</w:t>
            </w:r>
          </w:p>
        </w:tc>
        <w:tc>
          <w:tcPr>
            <w:tcW w:type="dxa" w:w="3960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The notes clearly describe work to be done.</w:t>
            </w:r>
          </w:p>
        </w:tc>
        <w:tc>
          <w:tcPr>
            <w:tcW w:type="dxa" w:w="4320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Do not invent an owner or due date.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Open question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The notes show an unresolved question or choice.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Do not answer it from general project context unless the source explicitly resolves it.</w:t>
            </w:r>
          </w:p>
        </w:tc>
      </w:tr>
      <w:tr>
        <w:tc>
          <w:tcPr>
            <w:tcW w:type="dxa" w:w="1800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Missing information</w:t>
            </w:r>
          </w:p>
        </w:tc>
        <w:tc>
          <w:tcPr>
            <w:tcW w:type="dxa" w:w="3960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An owner, due date, approval, or other required fact is absent or conflicting.</w:t>
            </w:r>
          </w:p>
        </w:tc>
        <w:tc>
          <w:tcPr>
            <w:tcW w:type="dxa" w:w="4320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20"/>
              </w:rPr>
              <w:t>Do not fill the gap to make the output look complete.</w:t>
            </w:r>
          </w:p>
        </w:tc>
      </w:tr>
    </w:tbl>
    <w:p/>
    <w:p>
      <w:pPr>
        <w:pStyle w:val="Heading1"/>
      </w:pPr>
      <w:r>
        <w:t>Follow-up brief standard</w:t>
      </w:r>
    </w:p>
    <w:p>
      <w:pPr>
        <w:pStyle w:val="ListBullet"/>
      </w:pPr>
      <w:r>
        <w:t>Use these sections: Executive summary, Confirmed decisions, Action tracker, Missing information, Open questions, and Human review required.</w:t>
      </w:r>
    </w:p>
    <w:p>
      <w:pPr>
        <w:pStyle w:val="ListBullet"/>
      </w:pPr>
      <w:r>
        <w:t>For every action, show Task, Owner, Due date, and Review status.</w:t>
      </w:r>
    </w:p>
    <w:p>
      <w:pPr>
        <w:pStyle w:val="ListBullet"/>
      </w:pPr>
      <w:r>
        <w:t>Mark absent or conflicting facts as requiring review; preserve the source wording where useful.</w:t>
      </w:r>
    </w:p>
    <w:p>
      <w:pPr>
        <w:pStyle w:val="ListBullet"/>
      </w:pPr>
      <w:r>
        <w:t>Never claim that a message was sent, a record was saved, work was completed, or approval was granted.</w:t>
      </w:r>
    </w:p>
    <w:p>
      <w:pPr>
        <w:pStyle w:val="Heading1"/>
      </w:pPr>
      <w:r>
        <w:t>Human boundary</w:t>
      </w:r>
    </w:p>
    <w:p>
      <w:r>
        <w:t>A reviewer remains responsible for confirming decisions, assigning owners, agreeing deadlines, approving the final brief, and taking any external action.</w:t>
      </w:r>
    </w:p>
    <w:sectPr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570"/>
        <w:sz w:val="16"/>
      </w:rPr>
      <w:t>Synthetic training material • Human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311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D311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Northstar Reference Pack</dc:title>
  <dc:subject>Synthetic learner knowledge for Microsoft Copilot Studio workshop</dc:subject>
  <dc:creator/>
  <cp:keywords>synthetic, training, Copilot Studio</cp:keywords>
  <dc:description>Contains fictional training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