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A5C00"/>
          <w:sz w:val="44"/>
          <w:szCs w:val="44"/>
        </w:rPr>
        <w:t xml:space="preserve">Krungsri Bank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Branch Operations Executive Summary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ช่วงข้อมูล: 1–28 เมษายน 2026  |  จัดทำโดย: Operations Review Team</w:t>
      </w:r>
    </w:p>
    <w:p>
      <w:pPr>
        <w:pBdr>
          <w:bottom w:val="single" w:color="C8A200" w:sz="6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A5C00"/>
          <w:sz w:val="36"/>
          <w:szCs w:val="36"/>
        </w:rPr>
        <w:t xml:space="preserve">1. ภาพรวมสถานการณ์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ในช่วง 28 วันที่ผ่านมา (เมษายน 2026) การดำเนินงานของสาขาและ Contact Center พบประเด็น ที่ต้องติดตามใน 3 ด้านหลัก ได้แก่ ยอดเปิดบัญชีใหม่ ประสิทธิภาพการอนุมัติสินเชื่อ และ Conversion Rate ของ Mobile Banking Lead</w:t>
      </w:r>
    </w:p>
    <w:p>
      <w:pPr>
        <w:pBdr>
          <w:bottom w:val="single" w:color="C8A200" w:sz="6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A5C00"/>
          <w:sz w:val="36"/>
          <w:szCs w:val="36"/>
        </w:rPr>
        <w:t xml:space="preserve">2. Key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F9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shd w:fill="F9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ค่าก่อนหน้า</w:t>
            </w:r>
          </w:p>
        </w:tc>
        <w:tc>
          <w:tcPr>
            <w:tcW w:type="dxa" w:w="2000"/>
            <w:shd w:fill="F9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ค่าปัจจุบัน</w:t>
            </w:r>
          </w:p>
        </w:tc>
        <w:tc>
          <w:tcPr>
            <w:tcW w:type="dxa" w:w="2026"/>
            <w:shd w:fill="F9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ยอดเปิดบัญชีใหม่ (สาขาภาคตะวันออก/เหนือ)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ตามเป้า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ต่ำกว่าเป้า ~7%</w:t>
            </w:r>
          </w:p>
        </w:tc>
        <w:tc>
          <w:tcPr>
            <w:tcW w:type="dxa" w:w="2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 ต้องติดตาม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Mobile Banking Lead Conversion Rate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18%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14%</w:t>
            </w:r>
          </w:p>
        </w:tc>
        <w:tc>
          <w:tcPr>
            <w:tcW w:type="dxa" w:w="2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 ลดลง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Loan Approval Turnaround Time (median)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4.2 วัน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5.1 วัน</w:t>
            </w:r>
          </w:p>
        </w:tc>
        <w:tc>
          <w:tcPr>
            <w:tcW w:type="dxa" w:w="2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 เพิ่มขึ้น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Complaint: เอกสารสินเชื่อไม่ครบ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เพิ่มขึ้น +18%</w:t>
            </w:r>
          </w:p>
        </w:tc>
        <w:tc>
          <w:tcPr>
            <w:tcW w:type="dxa" w:w="2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 ต้องแก้ไข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Mobile Banking Lead เข้าระบบ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เพิ่มขึ้น +12%</w:t>
            </w:r>
          </w:p>
        </w:tc>
        <w:tc>
          <w:tcPr>
            <w:tcW w:type="dxa" w:w="2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 เพิ่มขึ้น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ใบสมัครสินเชื่อค้างพิจารณา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 ราย</w:t>
            </w:r>
          </w:p>
        </w:tc>
        <w:tc>
          <w:tcPr>
            <w:tcW w:type="dxa" w:w="2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 ต้องเร่งรัด</w:t>
            </w:r>
          </w:p>
        </w:tc>
      </w:tr>
    </w:tbl>
    <w:p>
      <w:pPr>
        <w:pBdr>
          <w:bottom w:val="single" w:color="C8A200" w:sz="6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A5C00"/>
          <w:sz w:val="36"/>
          <w:szCs w:val="36"/>
        </w:rPr>
        <w:t xml:space="preserve">3. สรุปสาเหตุเบื้องต้น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Complaint เรื่องเอกสารไม่ครบเพิ่มขึ้น เนื่องจากไม่มี checklist มาตรฐานก่อนยื่นคำขอสินเชื่อ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Conversion Rate ลดลง เนื่องจาก Lead ที่เข้ามาทาง Mobile Banking ไม่ได้รับ follow-up ภายในเวลาที่กำหนด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Loan Approval Turnaround Time เพิ่มขึ้น เนื่องจากปริมาณใบสมัครเพิ่มโดยไม่มีการเสริมกำลังคนในช่วง peak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ยอดเปิดบัญชีใหม่ต่ำกว่าเป้าในบางภูมิภาค ยังต้องการการวิเคราะห์เพิ่มเติมจากผู้จัดการภาค</w:t>
      </w:r>
    </w:p>
    <w:p>
      <w:pPr>
        <w:pBdr>
          <w:bottom w:val="single" w:color="C8A200" w:sz="6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A5C00"/>
          <w:sz w:val="36"/>
          <w:szCs w:val="36"/>
        </w:rPr>
        <w:t xml:space="preserve">4. รายการ Action ที่เสนอ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F9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shd w:fill="F9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shd w:fill="F9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กำหนด</w:t>
            </w:r>
          </w:p>
        </w:tc>
        <w:tc>
          <w:tcPr>
            <w:tcW w:type="dxa" w:w="2426"/>
            <w:shd w:fill="F9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ผลที่คาดหวัง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จัดทำ checklist เอกสารประกอบคำขอสินเชื่อ ก่อนยื่นทุกครั้ง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ทีมพิจารณาสินเชื่อ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สัปดาห์</w:t>
            </w:r>
          </w:p>
        </w:tc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ลด complaint เรื่องเอกสารไม่ครบ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สร้าง follow-up playbook สำหรับ Lead ทาง Mobile Banking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ทีมขายดิจิทัล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สัปดาห์</w:t>
            </w:r>
          </w:p>
        </w:tc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ดัน Conversion Rate กลับสู่ 18%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ทบทวนอัตรากำลังทีมพิจารณาสินเชื่อช่วง peak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หัวหน้าทีมปฏิบัติการ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สัปดาห์</w:t>
            </w:r>
          </w:p>
        </w:tc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ลด Turnaround Time กลับสู่ 4.2 วัน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ติดตามผลเปิดบัญชีใหม่ (ภาคตะวันออก/เหนือ)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ผู้จัดการภาค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สัปดาห์</w:t>
            </w:r>
          </w:p>
        </w:tc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ยอดเปิดบัญชีกลับสู่เป้าหมาย</w:t>
            </w:r>
          </w:p>
        </w:tc>
      </w:tr>
    </w:tbl>
    <w:p>
      <w:pPr>
        <w:pBdr>
          <w:bottom w:val="single" w:color="C8A200" w:sz="6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A5C00"/>
          <w:sz w:val="36"/>
          <w:szCs w:val="36"/>
        </w:rPr>
        <w:t xml:space="preserve">5. Decisions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อนุมัติการเพิ่มกำลังชั่วคราวในทีมพิจารณาสินเชื่อช่วง peak หรือไม่ — Owner: หัวหน้าทีมปฏิบัติการ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กำหนด SLA follow-up Lead ภายใน 48 ชั่วโมงเป็นนโยบายหรือไม่ — Owner: ผู้จัดการทีมขาย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ยืนยันตัวเลข Baseline complaint ก่อน Apr 2026 เพื่อใช้เป็น Source of Truth — Owner: ทีม Data/Analytics</w:t>
      </w:r>
    </w:p>
    <w:p>
      <w:pPr>
        <w:pBdr>
          <w:bottom w:val="single" w:color="C8A200" w:sz="6"/>
        </w:pBdr>
        <w:spacing w:after="120" w:before="120"/>
      </w:pPr>
    </w:p>
    <w:p>
      <w:pPr>
        <w:spacing w:after="0" w:before="240"/>
        <w:jc w:val="right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เอกสารฉบับนี้จัดทำเพื่อใช้ในการฝึกอบรม Workshop เท่านั้น — ข้อมูลเป็น Fictional Sample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7A5C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2026-07-26T14:58:58.621Z</dcterms:created>
  <dcterms:modified xsi:type="dcterms:W3CDTF">2026-07-26T14:58:58.621Z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