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Financial Report Technical Terms Knowledge Pack</w:t>
      </w:r>
    </w:p>
    <w:p>
      <w:r>
        <w:t>Purpose: เอกสารนี้ใช้เป็น knowledge source สำหรับตอบคำถามเชิงเทคนิคในรายงานการเงินรายเดือน</w:t>
      </w:r>
    </w:p>
    <w:p>
      <w:r>
        <w:t>Scope: KPI definitions, variance interpretation, formula references, and practical explanation examples</w:t>
      </w:r>
    </w:p>
    <w:p>
      <w:pPr>
        <w:pStyle w:val="Heading2"/>
      </w:pPr>
      <w:r>
        <w:t>Section 1: Core Terms and Definitions</w:t>
      </w:r>
    </w:p>
    <w:p>
      <w:pPr>
        <w:pStyle w:val="ListBullet"/>
      </w:pPr>
      <w:r>
        <w:rPr>
          <w:b/>
        </w:rPr>
        <w:t xml:space="preserve">Revenue: </w:t>
      </w:r>
      <w:r>
        <w:t>รายได้รวมจากการขายสินค้า/บริการในช่วงเวลารายงาน</w:t>
      </w:r>
    </w:p>
    <w:p>
      <w:pPr>
        <w:pStyle w:val="ListBullet"/>
      </w:pPr>
      <w:r>
        <w:rPr>
          <w:b/>
        </w:rPr>
        <w:t xml:space="preserve">COGS: </w:t>
      </w:r>
      <w:r>
        <w:t>Cost of Goods Sold หรือต้นทุนขายที่เกี่ยวข้องโดยตรงกับรายได้</w:t>
      </w:r>
    </w:p>
    <w:p>
      <w:pPr>
        <w:pStyle w:val="ListBullet"/>
      </w:pPr>
      <w:r>
        <w:rPr>
          <w:b/>
        </w:rPr>
        <w:t xml:space="preserve">Gross Profit: </w:t>
      </w:r>
      <w:r>
        <w:t>กำไรขั้นต้น = Revenue - COGS</w:t>
      </w:r>
    </w:p>
    <w:p>
      <w:pPr>
        <w:pStyle w:val="ListBullet"/>
      </w:pPr>
      <w:r>
        <w:rPr>
          <w:b/>
        </w:rPr>
        <w:t xml:space="preserve">Operating Expense: </w:t>
      </w:r>
      <w:r>
        <w:t>ค่าใช้จ่ายในการดำเนินงาน เช่น SG&amp;A และค่าใช้จ่ายสนับสนุน</w:t>
      </w:r>
    </w:p>
    <w:p>
      <w:pPr>
        <w:pStyle w:val="ListBullet"/>
      </w:pPr>
      <w:r>
        <w:rPr>
          <w:b/>
        </w:rPr>
        <w:t xml:space="preserve">EBITDA: </w:t>
      </w:r>
      <w:r>
        <w:t>กำไรก่อนดอกเบี้ย ภาษี ค่าเสื่อมราคา และค่าตัดจำหน่าย</w:t>
      </w:r>
    </w:p>
    <w:p>
      <w:pPr>
        <w:pStyle w:val="ListBullet"/>
      </w:pPr>
      <w:r>
        <w:rPr>
          <w:b/>
        </w:rPr>
        <w:t xml:space="preserve">Net Profit: </w:t>
      </w:r>
      <w:r>
        <w:t>กำไรสุทธิหลังหักค่าใช้จ่าย ภาษี และรายการที่เกี่ยวข้อง</w:t>
      </w:r>
    </w:p>
    <w:p>
      <w:pPr>
        <w:pStyle w:val="ListBullet"/>
      </w:pPr>
      <w:r>
        <w:rPr>
          <w:b/>
        </w:rPr>
        <w:t xml:space="preserve">Budget: </w:t>
      </w:r>
      <w:r>
        <w:t>เป้าหมายทางการเงินที่วางไว้ล่วงหน้า</w:t>
      </w:r>
    </w:p>
    <w:p>
      <w:pPr>
        <w:pStyle w:val="ListBullet"/>
      </w:pPr>
      <w:r>
        <w:rPr>
          <w:b/>
        </w:rPr>
        <w:t xml:space="preserve">Actual: </w:t>
      </w:r>
      <w:r>
        <w:t>ผลจริงที่เกิดขึ้นในช่วงเวลารายงาน</w:t>
      </w:r>
    </w:p>
    <w:p>
      <w:pPr>
        <w:pStyle w:val="ListBullet"/>
      </w:pPr>
      <w:r>
        <w:rPr>
          <w:b/>
        </w:rPr>
        <w:t xml:space="preserve">Forecast: </w:t>
      </w:r>
      <w:r>
        <w:t>การประมาณการผลลัพธ์ในอนาคตจากข้อมูลปัจจุบัน</w:t>
      </w:r>
    </w:p>
    <w:p>
      <w:pPr>
        <w:pStyle w:val="ListBullet"/>
      </w:pPr>
      <w:r>
        <w:rPr>
          <w:b/>
        </w:rPr>
        <w:t xml:space="preserve">Variance: </w:t>
      </w:r>
      <w:r>
        <w:t>ส่วนต่างระหว่าง Actual กับ Budget หรือ Forecast</w:t>
      </w:r>
    </w:p>
    <w:p>
      <w:pPr>
        <w:pStyle w:val="Heading2"/>
      </w:pPr>
      <w:r>
        <w:t>Section 2: KPI Formula Reference (Copy-ready)</w:t>
      </w:r>
    </w:p>
    <w:p>
      <w:pPr>
        <w:pStyle w:val="ListNumber"/>
      </w:pPr>
      <w:r>
        <w:t>Gross Margin (%) = (Gross Profit / Revenue) x 100</w:t>
      </w:r>
    </w:p>
    <w:p>
      <w:pPr>
        <w:pStyle w:val="ListNumber"/>
      </w:pPr>
      <w:r>
        <w:t>Operating Margin (%) = (Operating Profit / Revenue) x 100</w:t>
      </w:r>
    </w:p>
    <w:p>
      <w:pPr>
        <w:pStyle w:val="ListNumber"/>
      </w:pPr>
      <w:r>
        <w:t>EBITDA Margin (%) = (EBITDA / Revenue) x 100</w:t>
      </w:r>
    </w:p>
    <w:p>
      <w:pPr>
        <w:pStyle w:val="ListNumber"/>
      </w:pPr>
      <w:r>
        <w:t>Net Margin (%) = (Net Profit / Revenue) x 100</w:t>
      </w:r>
    </w:p>
    <w:p>
      <w:pPr>
        <w:pStyle w:val="ListNumber"/>
      </w:pPr>
      <w:r>
        <w:t>Revenue Variance (%) = ((Actual Revenue - Budget Revenue) / Budget Revenue) x 100</w:t>
      </w:r>
    </w:p>
    <w:p>
      <w:pPr>
        <w:pStyle w:val="ListNumber"/>
      </w:pPr>
      <w:r>
        <w:t>Cost Variance (%) = ((Actual Cost - Budget Cost) / Budget Cost) x 100</w:t>
      </w:r>
    </w:p>
    <w:p>
      <w:pPr>
        <w:pStyle w:val="Heading2"/>
      </w:pPr>
      <w:r>
        <w:t>Section 3: Variance Interpretation Guide</w:t>
      </w:r>
    </w:p>
    <w:p>
      <w:r>
        <w:t>1) Favorable variance: ผลจริงดีกว่าเป้าหมายตามความหมายของ KPI นั้นๆ</w:t>
      </w:r>
    </w:p>
    <w:p>
      <w:r>
        <w:t>2) Unfavorable variance: ผลจริงแย่กว่าเป้าหมาย ควรระบุ root cause และ owner</w:t>
      </w:r>
    </w:p>
    <w:p>
      <w:r>
        <w:t>3) Material variance threshold (example): มากกว่า +/-5% ถือว่าต้องมีคำอธิบายเพิ่มเติม</w:t>
      </w:r>
    </w:p>
    <w:p>
      <w:r>
        <w:t>4) การตีความต้องดูทั้ง absolute value และ percentage เพื่อไม่ให้เข้าใจคลาดเคลื่อน</w:t>
      </w:r>
    </w:p>
    <w:p>
      <w:pPr>
        <w:pStyle w:val="Heading2"/>
      </w:pPr>
      <w:r>
        <w:t>Section 4: Practical Explanation Templates</w:t>
      </w:r>
    </w:p>
    <w:p>
      <w:r>
        <w:t>Template A - KPI Definition</w:t>
      </w:r>
    </w:p>
    <w:p>
      <w:r>
        <w:t>"EBITDA Margin คืออัตราส่วน EBITDA ต่อ Revenue เพื่อสะท้อนความสามารถในการทำกำไรจากการดำเนินงานหลักก่อนผลกระทบด้านโครงสร้างเงินทุนและภาษี"</w:t>
      </w:r>
    </w:p>
    <w:p>
      <w:r>
        <w:t>Template B - Variance Narrative</w:t>
      </w:r>
    </w:p>
    <w:p>
      <w:r>
        <w:t>"Revenue Variance ของ BU Olefins เดือน May อยู่ที่ -3.2% เทียบ Budget โดยสาเหตุหลักมาจากปริมาณขายต่ำกว่าแผนใน Product Group A ขณะที่ราคาขายเฉลี่ยใกล้เคียงแผน"</w:t>
      </w:r>
    </w:p>
    <w:p>
      <w:r>
        <w:t>Template C - Executive Summary Sentence</w:t>
      </w:r>
    </w:p>
    <w:p>
      <w:r>
        <w:t>"ต้นทุนพลังงานเพิ่มขึ้น 7.8% YoY ส่งผลกดดัน EBITDA Margin แม้รายได้รวมยังเติบโตจากกลุ่มผลิตภัณฑ์หลัก"</w:t>
      </w:r>
    </w:p>
    <w:p>
      <w:pPr>
        <w:pStyle w:val="Heading2"/>
      </w:pPr>
      <w:r>
        <w:t>Section 5: Boundaries for Answering</w:t>
      </w:r>
    </w:p>
    <w:p>
      <w:pPr>
        <w:pStyle w:val="ListBullet"/>
      </w:pPr>
      <w:r>
        <w:t>Do: อธิบายความหมาย สูตร และการตีความเชิงธุรกิจของตัวเลขในรายงาน</w:t>
      </w:r>
    </w:p>
    <w:p>
      <w:pPr>
        <w:pStyle w:val="ListBullet"/>
      </w:pPr>
      <w:r>
        <w:t>Do: ระบุสมมติฐานเมื่อข้อมูลไม่ครบ</w:t>
      </w:r>
    </w:p>
    <w:p>
      <w:pPr>
        <w:pStyle w:val="ListBullet"/>
      </w:pPr>
      <w:r>
        <w:t>Do: แนะนำการตรวจสอบเพิ่มเมื่อพบค่าผิดปกติ</w:t>
      </w:r>
    </w:p>
    <w:p>
      <w:pPr>
        <w:pStyle w:val="ListBullet"/>
      </w:pPr>
      <w:r>
        <w:t>Do Not: ยืนยันตัวเลขจริงที่ไม่มีอยู่ในแหล่งข้อมูล</w:t>
      </w:r>
    </w:p>
    <w:p>
      <w:pPr>
        <w:pStyle w:val="ListBullet"/>
      </w:pPr>
      <w:r>
        <w:t>Do Not: ตีความเกินข้อมูลจนกลายเป็นข้อสรุปเชิงนโยบาย</w:t>
      </w:r>
    </w:p>
    <w:p>
      <w:pPr>
        <w:pStyle w:val="Heading2"/>
      </w:pPr>
      <w:r>
        <w:t>Section 6: Example Q&amp;A Seeds</w:t>
      </w:r>
    </w:p>
    <w:p>
      <w:pPr>
        <w:pStyle w:val="ListBullet"/>
      </w:pPr>
      <w:r>
        <w:t>Q: Variance Percent คืออะไร?</w:t>
      </w:r>
    </w:p>
    <w:p>
      <w:pPr>
        <w:pStyle w:val="ListBullet"/>
      </w:pPr>
      <w:r>
        <w:t>Q: EBITDA Margin ต่างจาก Net Margin อย่างไร?</w:t>
      </w:r>
    </w:p>
    <w:p>
      <w:pPr>
        <w:pStyle w:val="ListBullet"/>
      </w:pPr>
      <w:r>
        <w:t>Q: ถ้า Cost Variance สูงกว่า 10% ควรตีความอย่างไร?</w:t>
      </w:r>
    </w:p>
    <w:p>
      <w:pPr>
        <w:pStyle w:val="ListBullet"/>
      </w:pPr>
      <w:r>
        <w:t>Q: KPI ใดเหมาะสำหรับ executive summary มากที่สุด?</w:t>
      </w:r>
    </w:p>
    <w:p>
      <w:r>
        <w:t>Last updated: 2026-06-03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