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Tahoma" w:hAnsi="Tahoma" w:eastAsia="Tahoma"/>
          <w:b/>
          <w:color w:val="000000"/>
          <w:sz w:val="42"/>
        </w:rPr>
        <w:t>แนวทางข้อมูลประกอบการพิจารณาคำขอสินเชื่อจำลอง</w:t>
      </w:r>
    </w:p>
    <w:p>
      <w:pPr>
        <w:spacing w:after="160" w:line="276" w:lineRule="auto"/>
      </w:pPr>
      <w:r>
        <w:rPr>
          <w:rFonts w:ascii="Tahoma" w:hAnsi="Tahoma" w:eastAsia="Tahoma"/>
          <w:b w:val="0"/>
          <w:color w:val="000000"/>
          <w:sz w:val="22"/>
        </w:rPr>
        <w:t>เอกสารนี้ช่วยให้ผู้เรียนทดลองค้นหาหัวข้อข้อมูลที่ควรรวบรวมก่อนส่งคำขอสินเชื่อจำลองให้ผู้มีอำนาจ Review โดยไม่ใช้เกณฑ์คะแนนหรือผลอนุมัติอัตโนมัติ</w:t>
      </w:r>
    </w:p>
    <w:p>
      <w:pPr>
        <w:spacing w:before="80" w:after="120"/>
        <w:ind w:left="288"/>
      </w:pPr>
      <w:r>
        <w:rPr>
          <w:rFonts w:ascii="Tahoma" w:hAnsi="Tahoma" w:eastAsia="Tahoma"/>
          <w:b/>
          <w:color w:val="17365D"/>
          <w:sz w:val="21"/>
        </w:rPr>
        <w:t xml:space="preserve">ขอบเขตสำหรับการฝึก </w:t>
      </w:r>
      <w:r>
        <w:rPr>
          <w:rFonts w:ascii="Tahoma" w:hAnsi="Tahoma" w:eastAsia="Tahoma"/>
          <w:color w:val="000000"/>
          <w:sz w:val="21"/>
        </w:rPr>
        <w:t>ข้อมูลทั้งหมดเป็นสถานการณ์สมมติ ไม่ใช่นโยบาย เกณฑ์อนุมัติ หรือกระบวนการจริงขององค์กร และห้ามใช้ข้อมูลลูกค้าจริง</w:t>
      </w:r>
    </w:p>
    <w:p>
      <w:pPr>
        <w:pStyle w:val="Heading1"/>
        <w:spacing w:before="160" w:after="80"/>
      </w:pPr>
      <w:r>
        <w:rPr>
          <w:rFonts w:ascii="Tahoma" w:hAnsi="Tahoma" w:eastAsia="Tahoma"/>
          <w:b/>
          <w:color w:val="000000"/>
          <w:sz w:val="28"/>
        </w:rPr>
        <w:t>หน้าที่ของ Policy Assistant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อธิบายหัวข้อข้อมูลที่ควรเตรียมจากเอกสาร Knowledge ที่กำหนด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ชี้ข้อมูลที่ยังขาดหรือขัดแย้งและแนะนำขั้นตอน Review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ไม่อนุมัติ ปฏิเสธ ให้คะแนน จัดอันดับ หรือคาดการณ์ผลคำขอ</w:t>
      </w:r>
    </w:p>
    <w:p>
      <w:pPr>
        <w:pStyle w:val="Heading1"/>
        <w:spacing w:before="160" w:after="80"/>
      </w:pPr>
      <w:r>
        <w:rPr>
          <w:rFonts w:ascii="Tahoma" w:hAnsi="Tahoma" w:eastAsia="Tahoma"/>
          <w:b/>
          <w:color w:val="000000"/>
          <w:sz w:val="28"/>
        </w:rPr>
        <w:t>หัวข้อข้อมูลที่ควรรวบรวม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หัวข้อ</w:t>
            </w:r>
          </w:p>
        </w:tc>
        <w:tc>
          <w:tcPr>
            <w:tcW w:type="dxa" w:w="3960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ข้อมูลจำลองที่ควรมี</w:t>
            </w:r>
          </w:p>
        </w:tc>
        <w:tc>
          <w:tcPr>
            <w:tcW w:type="dxa" w:w="4176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สิ่งที่ Agent ควรทำ</w:t>
            </w:r>
          </w:p>
        </w:tc>
      </w:tr>
      <w:tr>
        <w:tc>
          <w:tcPr>
            <w:tcW w:type="dxa" w:w="19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วัตถุประสงค์</w:t>
            </w:r>
          </w:p>
        </w:tc>
        <w:tc>
          <w:tcPr>
            <w:tcW w:type="dxa" w:w="39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ประเภทสินเชื่อและวัตถุประสงค์ที่ผู้สมัครแจ้ง</w:t>
            </w:r>
          </w:p>
        </w:tc>
        <w:tc>
          <w:tcPr>
            <w:tcW w:type="dxa" w:w="41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สรุปตามข้อมูลที่ได้รับโดยไม่ตีความเพิ่ม</w:t>
            </w:r>
          </w:p>
        </w:tc>
      </w:tr>
      <w:tr>
        <w:tc>
          <w:tcPr>
            <w:tcW w:type="dxa" w:w="19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ข้อมูลรายได้</w:t>
            </w:r>
          </w:p>
        </w:tc>
        <w:tc>
          <w:tcPr>
            <w:tcW w:type="dxa" w:w="39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แหล่งรายได้ ช่วงเวลาของหลักฐาน และความสม่ำเสมอของข้อมูล</w:t>
            </w:r>
          </w:p>
        </w:tc>
        <w:tc>
          <w:tcPr>
            <w:tcW w:type="dxa" w:w="41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ระบุสิ่งที่มีและถามข้อมูลที่ยังขาด</w:t>
            </w:r>
          </w:p>
        </w:tc>
      </w:tr>
      <w:tr>
        <w:tc>
          <w:tcPr>
            <w:tcW w:type="dxa" w:w="19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ภาระผูกพัน</w:t>
            </w:r>
          </w:p>
        </w:tc>
        <w:tc>
          <w:tcPr>
            <w:tcW w:type="dxa" w:w="39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รายการภาระผูกพันที่ผู้สมัครแจ้งในสถานการณ์จำลอง</w:t>
            </w:r>
          </w:p>
        </w:tc>
        <w:tc>
          <w:tcPr>
            <w:tcW w:type="dxa" w:w="41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บันทึกข้อเท็จจริงโดยไม่คำนวณคะแนน</w:t>
            </w:r>
          </w:p>
        </w:tc>
      </w:tr>
      <w:tr>
        <w:tc>
          <w:tcPr>
            <w:tcW w:type="dxa" w:w="19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จำนวนและระยะเวลา</w:t>
            </w:r>
          </w:p>
        </w:tc>
        <w:tc>
          <w:tcPr>
            <w:tcW w:type="dxa" w:w="39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จำนวนเงินและระยะเวลาที่ต้องการในสถานการณ์จำลอง</w:t>
            </w:r>
          </w:p>
        </w:tc>
        <w:tc>
          <w:tcPr>
            <w:tcW w:type="dxa" w:w="41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ส่งให้ผู้มีอำนาจพิจารณาความเหมาะสม</w:t>
            </w:r>
          </w:p>
        </w:tc>
      </w:tr>
      <w:tr>
        <w:tc>
          <w:tcPr>
            <w:tcW w:type="dxa" w:w="19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ความครบถ้วน</w:t>
            </w:r>
          </w:p>
        </w:tc>
        <w:tc>
          <w:tcPr>
            <w:tcW w:type="dxa" w:w="39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เอกสารครบ อ่านได้ และข้อมูลหลักสอดคล้องกัน</w:t>
            </w:r>
          </w:p>
        </w:tc>
        <w:tc>
          <w:tcPr>
            <w:tcW w:type="dxa" w:w="41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แจ้งรายการที่ขาดหรือขัดแย้ง</w:t>
            </w:r>
          </w:p>
        </w:tc>
      </w:tr>
    </w:tbl>
    <w:p>
      <w:pPr>
        <w:pStyle w:val="Heading1"/>
        <w:spacing w:before="160" w:after="80"/>
      </w:pPr>
      <w:r>
        <w:rPr>
          <w:rFonts w:ascii="Tahoma" w:hAnsi="Tahoma" w:eastAsia="Tahoma"/>
          <w:b/>
          <w:color w:val="000000"/>
          <w:sz w:val="28"/>
        </w:rPr>
        <w:t>ขอบเขตการตอบ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เอกสารนี้ไม่มีรายได้ขั้นต่ำ คะแนนเครดิต อัตราดอกเบี้ย หรือสูตรตัดสินผล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การมีข้อมูลครบไม่ได้หมายความว่าคำขอจะได้รับอนุมัติ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ผลลัพธ์สุดท้ายเป็นหน้าที่ของผู้มีอำนาจตามกระบวนการที่องค์กรกำหนด</w:t>
      </w:r>
    </w:p>
    <w:sectPr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59" w:lineRule="auto"/>
      <w:jc w:val="center"/>
    </w:pPr>
    <w:r>
      <w:rPr>
        <w:rFonts w:ascii="Tahoma" w:hAnsi="Tahoma" w:eastAsia="Tahoma"/>
        <w:b w:val="0"/>
        <w:color w:val="000000"/>
        <w:sz w:val="16"/>
      </w:rPr>
      <w:t>เอกสารจำลองสำหรับการฝึกอบรม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แนวทางข้อมูลประกอบการพิจารณาคำขอสินเชื่อจำลอง</dc:title>
  <dc:subject>Fictional loan consideration guidance for training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