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A00" w:rsidRDefault="001A1D11" w:rsidP="00DB723E">
      <w:pPr>
        <w:pStyle w:val="Ttulo"/>
      </w:pPr>
      <w:r>
        <w:t>OFDM con error de frecuencia</w:t>
      </w:r>
    </w:p>
    <w:p w:rsidR="00DB723E" w:rsidRDefault="00DB723E" w:rsidP="00DB723E">
      <w:pPr>
        <w:pStyle w:val="Ttulo1"/>
      </w:pPr>
      <w:r>
        <w:t xml:space="preserve">Introducción </w:t>
      </w:r>
    </w:p>
    <w:p w:rsidR="00415BEE" w:rsidRDefault="00415BEE" w:rsidP="00491AD5">
      <w:pPr>
        <w:jc w:val="both"/>
      </w:pPr>
      <w:r>
        <w:t xml:space="preserve">El objetivo de esta práctica es visualizar </w:t>
      </w:r>
      <w:r w:rsidR="00C94534">
        <w:t xml:space="preserve">la degradación que se produce en transmisión OFDM </w:t>
      </w:r>
      <w:r>
        <w:t>por error de frecuencia</w:t>
      </w:r>
      <w:r w:rsidR="00C94534">
        <w:t>, presentando los resultados de manera didáctica</w:t>
      </w:r>
      <w:r>
        <w:t xml:space="preserve">. Se </w:t>
      </w:r>
      <w:r w:rsidR="00C94534">
        <w:t xml:space="preserve">parte de la base de </w:t>
      </w:r>
      <w:r>
        <w:t>que el alumno conoc</w:t>
      </w:r>
      <w:r w:rsidR="00491AD5">
        <w:t>e el sistema de modulación OFDM</w:t>
      </w:r>
      <w:r w:rsidR="00AA1742">
        <w:t>,</w:t>
      </w:r>
      <w:r w:rsidR="00491AD5">
        <w:t xml:space="preserve"> </w:t>
      </w:r>
      <w:r w:rsidR="00415729">
        <w:t>como resultado de haber cursado la asignatura Sistemas de Comunicaciones I</w:t>
      </w:r>
      <w:r w:rsidR="007B0D75">
        <w:t>.</w:t>
      </w:r>
    </w:p>
    <w:p w:rsidR="00415BEE" w:rsidRDefault="00E955CE" w:rsidP="00196371">
      <w:pPr>
        <w:jc w:val="both"/>
      </w:pPr>
      <w:r>
        <w:t>Para la práctica se emplear</w:t>
      </w:r>
      <w:r w:rsidR="005314D3">
        <w:t>á</w:t>
      </w:r>
      <w:r>
        <w:t xml:space="preserve"> </w:t>
      </w:r>
      <w:r w:rsidR="005314D3">
        <w:t xml:space="preserve">una </w:t>
      </w:r>
      <w:r>
        <w:t>sesi</w:t>
      </w:r>
      <w:r w:rsidR="005314D3">
        <w:t>ó</w:t>
      </w:r>
      <w:r>
        <w:t xml:space="preserve">n de </w:t>
      </w:r>
      <w:r w:rsidR="005314D3">
        <w:t xml:space="preserve">dos horas de </w:t>
      </w:r>
      <w:r>
        <w:t xml:space="preserve">laboratorio. Como herramienta de simulación y visualización de resultados se empleará </w:t>
      </w:r>
      <w:r w:rsidR="00415BEE">
        <w:t xml:space="preserve">Matlab. </w:t>
      </w:r>
    </w:p>
    <w:p w:rsidR="004212F2" w:rsidRDefault="004212F2" w:rsidP="004212F2">
      <w:pPr>
        <w:jc w:val="both"/>
      </w:pPr>
      <w:r>
        <w:t>El alumno realizará las actividades que se indican en este documento. Con los resultados obtenidos, más la información adicional que juzgue conveniente</w:t>
      </w:r>
      <w:r w:rsidR="00F72613">
        <w:t xml:space="preserve"> para que el informe sea autocontenido y quede claro lo que el alumno ha realizado</w:t>
      </w:r>
      <w:r>
        <w:t xml:space="preserve">, </w:t>
      </w:r>
      <w:r w:rsidR="00F72613">
        <w:t xml:space="preserve">elaborará </w:t>
      </w:r>
      <w:r>
        <w:t xml:space="preserve">un informe que deberá ser subido a la </w:t>
      </w:r>
      <w:r w:rsidR="00DB7590">
        <w:t xml:space="preserve">carpeta de la práctica en Moodle, </w:t>
      </w:r>
      <w:r>
        <w:t xml:space="preserve">en un plazo de </w:t>
      </w:r>
      <w:r w:rsidR="00E955CE">
        <w:t xml:space="preserve">una </w:t>
      </w:r>
      <w:r>
        <w:t>semana desde la realización de la práctica.</w:t>
      </w:r>
      <w:r w:rsidR="00E955CE">
        <w:t xml:space="preserve"> </w:t>
      </w:r>
    </w:p>
    <w:p w:rsidR="00BB4ECB" w:rsidRDefault="00632F03" w:rsidP="00BB4ECB">
      <w:pPr>
        <w:pStyle w:val="Ttulo1"/>
      </w:pPr>
      <w:r>
        <w:t>De</w:t>
      </w:r>
      <w:r w:rsidR="00E62F7F">
        <w:t xml:space="preserve">finición del sistema </w:t>
      </w:r>
      <w:r w:rsidR="00BB4ECB">
        <w:t>OFDM</w:t>
      </w:r>
      <w:r w:rsidR="001A0949">
        <w:t xml:space="preserve"> </w:t>
      </w:r>
    </w:p>
    <w:p w:rsidR="00C94534" w:rsidRDefault="00632F03" w:rsidP="00DF60A4">
      <w:pPr>
        <w:jc w:val="both"/>
      </w:pPr>
      <w:r>
        <w:t>La práctica se refiere a un</w:t>
      </w:r>
      <w:r w:rsidR="00C94534">
        <w:t xml:space="preserve"> </w:t>
      </w:r>
      <w:r w:rsidR="00BB4ECB">
        <w:t xml:space="preserve">sistema de comunicaciones </w:t>
      </w:r>
      <w:r w:rsidR="005314D3">
        <w:t xml:space="preserve">OFDM </w:t>
      </w:r>
      <w:r w:rsidR="00C94534">
        <w:t>de complejidad muy baja,</w:t>
      </w:r>
      <w:r w:rsidR="005314D3">
        <w:t xml:space="preserve"> con portadoras </w:t>
      </w:r>
      <w:r w:rsidR="009E6F1D">
        <w:t>en las frecuencias 4</w:t>
      </w:r>
      <w:r w:rsidR="008553D6">
        <w:t>0</w:t>
      </w:r>
      <w:r w:rsidR="009E6F1D">
        <w:t>, 6</w:t>
      </w:r>
      <w:r w:rsidR="008553D6">
        <w:t>0</w:t>
      </w:r>
      <w:r w:rsidR="009E6F1D">
        <w:t>, 8</w:t>
      </w:r>
      <w:r w:rsidR="008553D6">
        <w:t>0</w:t>
      </w:r>
      <w:r w:rsidR="002E1EC9">
        <w:t>,</w:t>
      </w:r>
      <w:r w:rsidR="00E955CE">
        <w:t xml:space="preserve"> </w:t>
      </w:r>
      <w:r w:rsidR="00532D78">
        <w:t xml:space="preserve">y </w:t>
      </w:r>
      <w:r w:rsidR="00E955CE">
        <w:t>100</w:t>
      </w:r>
      <w:r w:rsidR="00C94534">
        <w:t xml:space="preserve"> KHz</w:t>
      </w:r>
      <w:r w:rsidR="00DF60A4">
        <w:t>, moduladas en QAM.</w:t>
      </w:r>
      <w:r w:rsidR="00817C89">
        <w:t xml:space="preserve"> Estas portadoras han sido trasla</w:t>
      </w:r>
      <w:r w:rsidR="007F56C8">
        <w:t>da</w:t>
      </w:r>
      <w:r w:rsidR="00817C89">
        <w:t xml:space="preserve">das a banda base desde una </w:t>
      </w:r>
      <w:r w:rsidR="00E955CE">
        <w:t xml:space="preserve">banda de </w:t>
      </w:r>
      <w:r w:rsidR="00817C89">
        <w:t>RF.</w:t>
      </w:r>
      <w:r w:rsidR="00DF60A4">
        <w:t xml:space="preserve"> No se tiene en cuenta la posibilidad de propagación multitrayecto, y por tanto se ignora el prefijo cíclico y la ecualización en recepción</w:t>
      </w:r>
      <w:r w:rsidR="00AA1742">
        <w:t xml:space="preserve"> (Fig.1)</w:t>
      </w:r>
      <w:r w:rsidR="00532D78">
        <w:t>.</w:t>
      </w:r>
    </w:p>
    <w:p w:rsidR="008C6C4B" w:rsidRDefault="008C6C4B" w:rsidP="00DF60A4">
      <w:pPr>
        <w:jc w:val="both"/>
      </w:pPr>
    </w:p>
    <w:p w:rsidR="008C6C4B" w:rsidRDefault="008C6C4B" w:rsidP="00DF60A4">
      <w:pPr>
        <w:jc w:val="both"/>
      </w:pPr>
      <w:r w:rsidRPr="008C6C4B">
        <w:drawing>
          <wp:inline distT="0" distB="0" distL="0" distR="0">
            <wp:extent cx="5400040" cy="7156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15645"/>
                    </a:xfrm>
                    <a:prstGeom prst="rect">
                      <a:avLst/>
                    </a:prstGeom>
                    <a:noFill/>
                    <a:ln>
                      <a:noFill/>
                    </a:ln>
                  </pic:spPr>
                </pic:pic>
              </a:graphicData>
            </a:graphic>
          </wp:inline>
        </w:drawing>
      </w:r>
    </w:p>
    <w:p w:rsidR="008C6C4B" w:rsidRPr="008C6C4B" w:rsidRDefault="008C6C4B" w:rsidP="008C6C4B">
      <w:pPr>
        <w:jc w:val="center"/>
        <w:rPr>
          <w:b/>
          <w:bCs/>
          <w:sz w:val="24"/>
          <w:szCs w:val="24"/>
        </w:rPr>
      </w:pPr>
      <w:r w:rsidRPr="008C6C4B">
        <w:rPr>
          <w:b/>
          <w:bCs/>
          <w:sz w:val="24"/>
          <w:szCs w:val="24"/>
        </w:rPr>
        <w:t>Fig. 1. Sistema OFDM con canal ideal</w:t>
      </w:r>
    </w:p>
    <w:p w:rsidR="008C6C4B" w:rsidRDefault="008C6C4B" w:rsidP="00DF60A4">
      <w:pPr>
        <w:jc w:val="both"/>
      </w:pPr>
    </w:p>
    <w:p w:rsidR="008F67AC" w:rsidRPr="008F67AC" w:rsidRDefault="002114F2" w:rsidP="00E62F7F">
      <w:pPr>
        <w:jc w:val="both"/>
      </w:pPr>
      <w:r>
        <w:t>E</w:t>
      </w:r>
      <w:r w:rsidR="008F67AC">
        <w:t>l alumno deberá realizar las activ</w:t>
      </w:r>
      <w:r w:rsidR="00AA1742">
        <w:t>id</w:t>
      </w:r>
      <w:r w:rsidR="008F67AC">
        <w:t>ades siguientes.</w:t>
      </w:r>
    </w:p>
    <w:p w:rsidR="00D5297F" w:rsidRDefault="00D815B2" w:rsidP="00415729">
      <w:pPr>
        <w:pStyle w:val="Prrafodelista"/>
        <w:numPr>
          <w:ilvl w:val="0"/>
          <w:numId w:val="24"/>
        </w:numPr>
        <w:spacing w:after="120"/>
        <w:ind w:left="357" w:hanging="357"/>
        <w:contextualSpacing w:val="0"/>
        <w:jc w:val="both"/>
      </w:pPr>
      <w:r>
        <w:t xml:space="preserve">Definición de </w:t>
      </w:r>
      <w:r w:rsidR="00632F03">
        <w:t>p</w:t>
      </w:r>
      <w:r w:rsidR="00D5297F">
        <w:t>arámetros de transmisión</w:t>
      </w:r>
    </w:p>
    <w:p w:rsidR="00D5297F" w:rsidRDefault="00D5297F" w:rsidP="00415729">
      <w:pPr>
        <w:pStyle w:val="Prrafodelista"/>
        <w:numPr>
          <w:ilvl w:val="0"/>
          <w:numId w:val="25"/>
        </w:numPr>
        <w:spacing w:after="120"/>
        <w:ind w:left="714" w:hanging="357"/>
        <w:contextualSpacing w:val="0"/>
        <w:jc w:val="both"/>
      </w:pPr>
      <w:r>
        <w:t>Representar gráficamente</w:t>
      </w:r>
      <w:r w:rsidR="00632F03">
        <w:t xml:space="preserve"> sobre un eje de frecuencias </w:t>
      </w:r>
      <w:r>
        <w:t>las portadoras que se tra</w:t>
      </w:r>
      <w:r w:rsidR="00632F03">
        <w:t>nsmiten</w:t>
      </w:r>
    </w:p>
    <w:p w:rsidR="00632F03" w:rsidRDefault="00D5297F" w:rsidP="00415729">
      <w:pPr>
        <w:pStyle w:val="Prrafodelista"/>
        <w:numPr>
          <w:ilvl w:val="0"/>
          <w:numId w:val="25"/>
        </w:numPr>
        <w:ind w:left="714" w:hanging="357"/>
        <w:contextualSpacing w:val="0"/>
        <w:jc w:val="both"/>
      </w:pPr>
      <w:r>
        <w:t>Empleando como número d</w:t>
      </w:r>
      <w:r w:rsidR="00632F03">
        <w:t>e muestras NFFT= 32, calcular l</w:t>
      </w:r>
      <w:r w:rsidR="00E62F7F">
        <w:t>a frec</w:t>
      </w:r>
      <w:r>
        <w:t>uencia de muestreo fs</w:t>
      </w:r>
      <w:r w:rsidR="00E62F7F">
        <w:t xml:space="preserve"> y </w:t>
      </w:r>
      <w:r w:rsidR="000D2D98">
        <w:t xml:space="preserve">el </w:t>
      </w:r>
      <w:r>
        <w:t>periodo de IFFT</w:t>
      </w:r>
      <w:r w:rsidR="000D2D98">
        <w:t>,</w:t>
      </w:r>
      <w:r>
        <w:t xml:space="preserve"> Tifft</w:t>
      </w:r>
    </w:p>
    <w:p w:rsidR="00A93A35" w:rsidRDefault="005A4F32" w:rsidP="00415729">
      <w:pPr>
        <w:pStyle w:val="Prrafodelista"/>
        <w:numPr>
          <w:ilvl w:val="0"/>
          <w:numId w:val="24"/>
        </w:numPr>
        <w:ind w:left="357" w:hanging="357"/>
        <w:contextualSpacing w:val="0"/>
        <w:jc w:val="both"/>
      </w:pPr>
      <w:r>
        <w:lastRenderedPageBreak/>
        <w:t xml:space="preserve">Simulación de </w:t>
      </w:r>
      <w:r w:rsidR="00D815B2">
        <w:t xml:space="preserve">la </w:t>
      </w:r>
      <w:r>
        <w:t>señal que se transmite</w:t>
      </w:r>
    </w:p>
    <w:p w:rsidR="00E04A4E" w:rsidRDefault="00E62F7F" w:rsidP="00415729">
      <w:pPr>
        <w:pStyle w:val="Prrafodelista"/>
        <w:numPr>
          <w:ilvl w:val="0"/>
          <w:numId w:val="27"/>
        </w:numPr>
        <w:jc w:val="both"/>
      </w:pPr>
      <w:r>
        <w:t xml:space="preserve">Programar un enlace OFDM compuesto únicamente por los bloques modulador QAM e IFFT en transmisión, y FFT y demodulador en recepción. Comprobar que el conjunto transmisor receptor funciona correctamente para una secuencia binaria seudoaleatoria, </w:t>
      </w:r>
      <w:r w:rsidR="00415729">
        <w:t>para los formatos de modulacion 16-QAM, 64-QAM y 256-QAM.</w:t>
      </w:r>
      <w:r>
        <w:t xml:space="preserve"> </w:t>
      </w:r>
    </w:p>
    <w:p w:rsidR="00CB5D9E" w:rsidRDefault="00CB5D9E" w:rsidP="00CB5D9E">
      <w:pPr>
        <w:pStyle w:val="Prrafodelista"/>
        <w:ind w:left="1080"/>
        <w:jc w:val="both"/>
      </w:pPr>
    </w:p>
    <w:p w:rsidR="00CB5D9E" w:rsidRDefault="00415729" w:rsidP="00CA41A1">
      <w:pPr>
        <w:pStyle w:val="Prrafodelista"/>
        <w:numPr>
          <w:ilvl w:val="0"/>
          <w:numId w:val="24"/>
        </w:numPr>
        <w:spacing w:after="120"/>
        <w:ind w:left="357" w:hanging="357"/>
        <w:contextualSpacing w:val="0"/>
        <w:jc w:val="both"/>
      </w:pPr>
      <w:r>
        <w:t xml:space="preserve">Implementación alternativa de la </w:t>
      </w:r>
      <w:r w:rsidR="00F37BF9">
        <w:t>FFT</w:t>
      </w:r>
    </w:p>
    <w:p w:rsidR="006F77CF" w:rsidRDefault="00405B07" w:rsidP="00405B07">
      <w:pPr>
        <w:pStyle w:val="Prrafodelista"/>
        <w:numPr>
          <w:ilvl w:val="0"/>
          <w:numId w:val="27"/>
        </w:numPr>
        <w:jc w:val="both"/>
      </w:pPr>
      <w:r>
        <w:t>Como preparación a</w:t>
      </w:r>
      <w:r w:rsidR="00F37BF9">
        <w:t xml:space="preserve"> la evaluación de la degradación del sistema por error de frecuencia,  repetir el punto anterior, comprobando la inexistencia de errores, </w:t>
      </w:r>
      <w:r w:rsidR="00CA41A1">
        <w:t xml:space="preserve">cuando </w:t>
      </w:r>
      <w:r w:rsidR="008C6C4B">
        <w:t xml:space="preserve">la </w:t>
      </w:r>
      <w:r w:rsidR="00F37BF9">
        <w:t xml:space="preserve">transformada de Fourier </w:t>
      </w:r>
      <w:r w:rsidR="008C6C4B">
        <w:t xml:space="preserve">se programa a mano, es decir, cuando </w:t>
      </w:r>
      <w:r w:rsidR="00CA41A1">
        <w:t xml:space="preserve">en recepción </w:t>
      </w:r>
      <w:r w:rsidR="00F37BF9">
        <w:t>los símbolos QAM se obt</w:t>
      </w:r>
      <w:r w:rsidR="00CA41A1">
        <w:t xml:space="preserve">ienen </w:t>
      </w:r>
      <w:r w:rsidR="00F37BF9">
        <w:t>de la señal recibida de muestras temporales</w:t>
      </w:r>
      <w:r w:rsidR="00CA41A1">
        <w:t xml:space="preserve"> mediante la expresión</w:t>
      </w:r>
    </w:p>
    <w:p w:rsidR="006F77CF" w:rsidRPr="009961E1" w:rsidRDefault="006F77CF" w:rsidP="009961E1">
      <w:pPr>
        <w:ind w:left="1416"/>
        <w:jc w:val="both"/>
        <w:rPr>
          <w:rFonts w:eastAsiaTheme="minorEastAsia"/>
        </w:rPr>
      </w:pPr>
      <m:oMath>
        <m:r>
          <w:rPr>
            <w:rFonts w:ascii="Cambria Math" w:hAnsi="Cambria Math" w:cs="Cambria Math"/>
          </w:rPr>
          <m:t>Y</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NFFT</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NFFT</m:t>
            </m:r>
          </m:sup>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NFFT</m:t>
                    </m:r>
                  </m:den>
                </m:f>
                <m:r>
                  <w:rPr>
                    <w:rFonts w:ascii="Cambria Math" w:hAnsi="Cambria Math"/>
                  </w:rPr>
                  <m:t xml:space="preserve"> (k-1)( n-1)</m:t>
                </m:r>
              </m:sup>
            </m:sSup>
          </m:e>
        </m:nary>
      </m:oMath>
      <w:r w:rsidR="009961E1">
        <w:rPr>
          <w:rFonts w:eastAsiaTheme="minorEastAsia"/>
        </w:rPr>
        <w:t xml:space="preserve">       k= 3, 4, 5 y 6</w:t>
      </w:r>
      <w:r w:rsidR="000D2D98">
        <w:rPr>
          <w:rFonts w:eastAsiaTheme="minorEastAsia"/>
        </w:rPr>
        <w:tab/>
      </w:r>
      <w:r w:rsidR="00F37BF9">
        <w:rPr>
          <w:rFonts w:eastAsiaTheme="minorEastAsia"/>
        </w:rPr>
        <w:tab/>
      </w:r>
      <w:r w:rsidR="000D2D98">
        <w:rPr>
          <w:rFonts w:eastAsiaTheme="minorEastAsia"/>
        </w:rPr>
        <w:t>(1)</w:t>
      </w:r>
    </w:p>
    <w:p w:rsidR="009961E1" w:rsidRDefault="009961E1" w:rsidP="00AA1742">
      <w:pPr>
        <w:ind w:left="708"/>
        <w:jc w:val="both"/>
      </w:pPr>
      <w:r>
        <w:t>siendo</w:t>
      </w:r>
      <w:r w:rsidR="00B1547F">
        <w:t>, para cada periodo IFFT</w:t>
      </w:r>
      <w:r w:rsidR="00AA1742">
        <w:t>,</w:t>
      </w:r>
    </w:p>
    <w:p w:rsidR="009961E1" w:rsidRDefault="009961E1" w:rsidP="009961E1">
      <w:pPr>
        <w:ind w:left="1985" w:hanging="569"/>
        <w:jc w:val="both"/>
      </w:pPr>
      <w:r>
        <w:t>y(n)</w:t>
      </w:r>
      <w:r>
        <w:tab/>
        <w:t xml:space="preserve">vector de muestras temporales a </w:t>
      </w:r>
      <w:r w:rsidR="00325167">
        <w:t xml:space="preserve">la </w:t>
      </w:r>
      <w:r>
        <w:t>entrada del demodulador de OFDM</w:t>
      </w:r>
    </w:p>
    <w:p w:rsidR="00325167" w:rsidRDefault="009961E1" w:rsidP="009961E1">
      <w:pPr>
        <w:ind w:left="1985" w:hanging="569"/>
        <w:jc w:val="both"/>
      </w:pPr>
      <w:r>
        <w:t>Y(k)</w:t>
      </w:r>
      <w:r>
        <w:tab/>
        <w:t>vector de símbolos complejos resultantes de la demodulaci</w:t>
      </w:r>
      <w:r w:rsidR="00325167">
        <w:t>ón</w:t>
      </w:r>
    </w:p>
    <w:p w:rsidR="00325167" w:rsidRDefault="00CA41A1" w:rsidP="000D2D98">
      <w:pPr>
        <w:pStyle w:val="Ttulo1"/>
      </w:pPr>
      <w:r>
        <w:t>D</w:t>
      </w:r>
      <w:r w:rsidR="000D2D98">
        <w:t>egra</w:t>
      </w:r>
      <w:r w:rsidR="00DB1FFF">
        <w:t>da</w:t>
      </w:r>
      <w:r w:rsidR="000D2D98">
        <w:t>ción por error de frecuencia</w:t>
      </w:r>
    </w:p>
    <w:p w:rsidR="000D2D98" w:rsidRDefault="000D2D98" w:rsidP="008819B9">
      <w:pPr>
        <w:jc w:val="both"/>
      </w:pPr>
      <w:r>
        <w:t>En este apartado se simulará la degradación que sufre la transmisión por un error de frecuencia</w:t>
      </w:r>
      <w:r w:rsidR="00B51949">
        <w:t>, en ausencia de dispersión por propagación multitrayecto</w:t>
      </w:r>
      <w:r>
        <w:t>. La fuente del error de frecuencia es normalmente el efecto Doppler asociado al movimiento del terminal, y debe tenerse en cuenta en el diseño de un sistema nuevo de comunicaciones móviles.</w:t>
      </w:r>
      <w:r w:rsidR="00EF20AF">
        <w:t xml:space="preserve"> Su efecto es tanto más pernicioso cuanto mayor sea el nivel de modulación y más baja la separación entre portadoras.</w:t>
      </w:r>
    </w:p>
    <w:p w:rsidR="008819B9" w:rsidRDefault="000D2D98" w:rsidP="008819B9">
      <w:pPr>
        <w:jc w:val="both"/>
      </w:pPr>
      <w:r>
        <w:t xml:space="preserve">El efecto del error de frecuencia se simulará introduciendo el error en el proceso de demodulación. Con respecto a la fórmula (1), el parámetro k representa la frecuencia k·f0, siendo f0 el inverso del periodo de </w:t>
      </w:r>
      <w:r w:rsidR="00124144">
        <w:t xml:space="preserve">IFFT. </w:t>
      </w:r>
      <w:r w:rsidR="00B51949">
        <w:t xml:space="preserve">En consecuencia, para tener en cuenta el error de frecuencia, en el proceso de demodulación se sustituirá </w:t>
      </w:r>
      <w:r w:rsidR="008819B9">
        <w:t>k por k+Δf/f0</w:t>
      </w:r>
      <w:r w:rsidR="00997151">
        <w:t xml:space="preserve"> </w:t>
      </w:r>
      <w:r w:rsidR="00121B07">
        <w:t xml:space="preserve">, </w:t>
      </w:r>
      <w:r w:rsidR="008819B9">
        <w:t>sustituyendo en la demodulación la fórmula (1) por</w:t>
      </w:r>
    </w:p>
    <w:p w:rsidR="008819B9" w:rsidRDefault="008819B9" w:rsidP="00AA1742">
      <w:pPr>
        <w:spacing w:after="240"/>
        <w:ind w:left="851"/>
        <w:jc w:val="both"/>
        <w:rPr>
          <w:rFonts w:eastAsiaTheme="minorEastAsia"/>
        </w:rPr>
      </w:pPr>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NFFT</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NFFT</m:t>
            </m:r>
          </m:sup>
          <m:e>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2π</m:t>
                    </m:r>
                  </m:num>
                  <m:den>
                    <m:r>
                      <w:rPr>
                        <w:rFonts w:ascii="Cambria Math" w:hAnsi="Cambria Math"/>
                      </w:rPr>
                      <m:t>NFFT</m:t>
                    </m:r>
                  </m:den>
                </m:f>
                <m:r>
                  <w:rPr>
                    <w:rFonts w:ascii="Cambria Math" w:hAnsi="Cambria Math"/>
                  </w:rPr>
                  <m:t xml:space="preserve"> (k+ </m:t>
                </m:r>
                <m:f>
                  <m:fPr>
                    <m:ctrlPr>
                      <w:rPr>
                        <w:rFonts w:ascii="Cambria Math" w:hAnsi="Cambria Math"/>
                      </w:rPr>
                    </m:ctrlPr>
                  </m:fPr>
                  <m:num>
                    <m:r>
                      <m:rPr>
                        <m:sty m:val="p"/>
                      </m:rPr>
                      <w:rPr>
                        <w:rFonts w:ascii="Cambria Math" w:hAnsi="Cambria Math"/>
                      </w:rPr>
                      <m:t>Δf</m:t>
                    </m:r>
                    <m:ctrlPr>
                      <w:rPr>
                        <w:rFonts w:ascii="Cambria Math" w:hAnsi="Cambria Math"/>
                        <w:i/>
                      </w:rPr>
                    </m:ctrlPr>
                  </m:num>
                  <m:den>
                    <m:r>
                      <m:rPr>
                        <m:sty m:val="p"/>
                      </m:rPr>
                      <w:rPr>
                        <w:rFonts w:ascii="Cambria Math" w:hAnsi="Cambria Math"/>
                      </w:rPr>
                      <m:t>f0</m:t>
                    </m:r>
                  </m:den>
                </m:f>
                <m:r>
                  <w:rPr>
                    <w:rFonts w:ascii="Cambria Math" w:hAnsi="Cambria Math"/>
                  </w:rPr>
                  <m:t>- -1)( n-1)</m:t>
                </m:r>
              </m:sup>
            </m:sSup>
          </m:e>
        </m:nary>
      </m:oMath>
      <w:r>
        <w:rPr>
          <w:rFonts w:eastAsiaTheme="minorEastAsia"/>
        </w:rPr>
        <w:t xml:space="preserve">       k= 3, 4, 5 y 6</w:t>
      </w:r>
      <w:r>
        <w:rPr>
          <w:rFonts w:eastAsiaTheme="minorEastAsia"/>
        </w:rPr>
        <w:tab/>
      </w:r>
      <w:r w:rsidR="00101426">
        <w:rPr>
          <w:rFonts w:eastAsiaTheme="minorEastAsia"/>
        </w:rPr>
        <w:tab/>
      </w:r>
      <w:r>
        <w:rPr>
          <w:rFonts w:eastAsiaTheme="minorEastAsia"/>
        </w:rPr>
        <w:t>(2)</w:t>
      </w:r>
    </w:p>
    <w:p w:rsidR="00C0388E" w:rsidRDefault="00C0388E" w:rsidP="00AA1742">
      <w:pPr>
        <w:spacing w:before="120"/>
        <w:ind w:left="851"/>
        <w:jc w:val="both"/>
      </w:pPr>
      <w:r>
        <w:t xml:space="preserve">Nota. Por ejemplo, si el error de </w:t>
      </w:r>
      <w:r w:rsidR="00CC7F5D">
        <w:t>frecuencia es 100 Hz,  Δf/f0 = 5</w:t>
      </w:r>
      <w:r>
        <w:t>·10</w:t>
      </w:r>
      <w:r w:rsidR="00135B49">
        <w:rPr>
          <w:vertAlign w:val="superscript"/>
        </w:rPr>
        <w:t>-3</w:t>
      </w:r>
    </w:p>
    <w:p w:rsidR="00AA1742" w:rsidRDefault="00AA1742" w:rsidP="008C6C4B">
      <w:pPr>
        <w:pStyle w:val="Prrafodelista"/>
        <w:ind w:left="0"/>
        <w:jc w:val="both"/>
      </w:pPr>
    </w:p>
    <w:p w:rsidR="00AA1742" w:rsidRDefault="00AA1742" w:rsidP="008C6C4B">
      <w:pPr>
        <w:pStyle w:val="Prrafodelista"/>
        <w:ind w:left="0"/>
        <w:jc w:val="both"/>
      </w:pPr>
    </w:p>
    <w:p w:rsidR="00AA1742" w:rsidRDefault="00AA1742" w:rsidP="008C6C4B">
      <w:pPr>
        <w:pStyle w:val="Prrafodelista"/>
        <w:ind w:left="0"/>
        <w:jc w:val="both"/>
      </w:pPr>
    </w:p>
    <w:p w:rsidR="00AA1742" w:rsidRDefault="00AA1742" w:rsidP="008C6C4B">
      <w:pPr>
        <w:pStyle w:val="Prrafodelista"/>
        <w:ind w:left="0"/>
        <w:jc w:val="both"/>
      </w:pPr>
    </w:p>
    <w:p w:rsidR="00AA1742" w:rsidRDefault="00AA1742" w:rsidP="008C6C4B">
      <w:pPr>
        <w:pStyle w:val="Prrafodelista"/>
        <w:ind w:left="0"/>
        <w:jc w:val="both"/>
      </w:pPr>
    </w:p>
    <w:p w:rsidR="00AA1742" w:rsidRDefault="00AA1742" w:rsidP="008C6C4B">
      <w:pPr>
        <w:pStyle w:val="Prrafodelista"/>
        <w:ind w:left="0"/>
        <w:jc w:val="both"/>
      </w:pPr>
    </w:p>
    <w:p w:rsidR="00837898" w:rsidRDefault="00121B07" w:rsidP="008C6C4B">
      <w:pPr>
        <w:pStyle w:val="Prrafodelista"/>
        <w:ind w:left="0"/>
        <w:jc w:val="both"/>
      </w:pPr>
      <w:bookmarkStart w:id="0" w:name="_GoBack"/>
      <w:bookmarkEnd w:id="0"/>
      <w:r>
        <w:t>De acuerdo con lo anterior</w:t>
      </w:r>
      <w:r w:rsidR="00405B07">
        <w:rPr>
          <w:rStyle w:val="Refdenotaalpie"/>
        </w:rPr>
        <w:footnoteReference w:id="1"/>
      </w:r>
      <w:r>
        <w:t>, el alumno realizará las actividades siguientes:</w:t>
      </w:r>
    </w:p>
    <w:p w:rsidR="00121B07" w:rsidRDefault="00121B07" w:rsidP="00C0388E">
      <w:pPr>
        <w:pStyle w:val="Prrafodelista"/>
        <w:ind w:left="0"/>
        <w:jc w:val="both"/>
      </w:pPr>
    </w:p>
    <w:p w:rsidR="00693B38" w:rsidRDefault="00693B38" w:rsidP="00837898">
      <w:pPr>
        <w:pStyle w:val="Prrafodelista"/>
        <w:numPr>
          <w:ilvl w:val="0"/>
          <w:numId w:val="24"/>
        </w:numPr>
        <w:ind w:left="357" w:hanging="357"/>
        <w:contextualSpacing w:val="0"/>
        <w:jc w:val="both"/>
      </w:pPr>
      <w:r>
        <w:t>Curva</w:t>
      </w:r>
      <w:r w:rsidR="00D853FD">
        <w:t>s</w:t>
      </w:r>
      <w:r>
        <w:t xml:space="preserve"> de BER con el error de frecuencia </w:t>
      </w:r>
    </w:p>
    <w:p w:rsidR="009B1B47" w:rsidRDefault="00AA2F69" w:rsidP="009B1B47">
      <w:pPr>
        <w:pStyle w:val="Prrafodelista"/>
        <w:numPr>
          <w:ilvl w:val="0"/>
          <w:numId w:val="25"/>
        </w:numPr>
        <w:spacing w:after="120"/>
        <w:jc w:val="both"/>
      </w:pPr>
      <w:r>
        <w:t>E</w:t>
      </w:r>
      <w:r w:rsidR="009B1B47">
        <w:t xml:space="preserve">n el enlace OFDM, </w:t>
      </w:r>
      <w:r>
        <w:t xml:space="preserve">sustituir la función fft de MATLAB por (2), </w:t>
      </w:r>
      <w:r w:rsidR="009B1B47">
        <w:t xml:space="preserve">siendo Δf/f0 un parámetro de simulación </w:t>
      </w:r>
    </w:p>
    <w:p w:rsidR="006D2028" w:rsidRPr="00837898" w:rsidRDefault="00693B38" w:rsidP="00837898">
      <w:pPr>
        <w:pStyle w:val="Prrafodelista"/>
        <w:numPr>
          <w:ilvl w:val="0"/>
          <w:numId w:val="34"/>
        </w:numPr>
        <w:jc w:val="both"/>
        <w:rPr>
          <w:rFonts w:eastAsiaTheme="minorEastAsia"/>
        </w:rPr>
      </w:pPr>
      <w:r>
        <w:t xml:space="preserve">Generar </w:t>
      </w:r>
      <w:r w:rsidR="00D853FD">
        <w:t xml:space="preserve">una </w:t>
      </w:r>
      <w:r>
        <w:t xml:space="preserve">gráfica </w:t>
      </w:r>
      <w:r w:rsidR="00D853FD">
        <w:t>en l</w:t>
      </w:r>
      <w:r>
        <w:t>a</w:t>
      </w:r>
      <w:r w:rsidR="00D853FD">
        <w:t>s</w:t>
      </w:r>
      <w:r>
        <w:t xml:space="preserve"> que se </w:t>
      </w:r>
      <w:r w:rsidR="00D853FD">
        <w:t xml:space="preserve">muestre </w:t>
      </w:r>
      <w:r>
        <w:t xml:space="preserve">la variación de la BER en función del error de frecuencia para </w:t>
      </w:r>
      <w:r w:rsidR="00D853FD">
        <w:t>las</w:t>
      </w:r>
      <w:r>
        <w:t xml:space="preserve"> modulaci</w:t>
      </w:r>
      <w:r w:rsidR="00D853FD">
        <w:t xml:space="preserve">ones de 16QAM, </w:t>
      </w:r>
      <w:r>
        <w:t>64 QAM</w:t>
      </w:r>
      <w:r w:rsidR="00D853FD">
        <w:t xml:space="preserve"> y 256QAM</w:t>
      </w:r>
      <w:r>
        <w:t xml:space="preserve">. </w:t>
      </w:r>
      <w:r w:rsidR="006D2028">
        <w:t>A la vista de los resultados obtenidos, extraer conclusiones y comentarlas.</w:t>
      </w:r>
    </w:p>
    <w:sectPr w:rsidR="006D2028" w:rsidRPr="00837898" w:rsidSect="00EB0366">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2C5" w:rsidRDefault="00A702C5" w:rsidP="00856962">
      <w:pPr>
        <w:spacing w:after="0" w:line="240" w:lineRule="auto"/>
      </w:pPr>
      <w:r>
        <w:separator/>
      </w:r>
    </w:p>
  </w:endnote>
  <w:endnote w:type="continuationSeparator" w:id="0">
    <w:p w:rsidR="00A702C5" w:rsidRDefault="00A702C5" w:rsidP="00856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651376"/>
      <w:docPartObj>
        <w:docPartGallery w:val="Page Numbers (Bottom of Page)"/>
        <w:docPartUnique/>
      </w:docPartObj>
    </w:sdtPr>
    <w:sdtEndPr/>
    <w:sdtContent>
      <w:p w:rsidR="00AA1742" w:rsidRDefault="00AA1742">
        <w:pPr>
          <w:pStyle w:val="Piedepgina"/>
          <w:jc w:val="right"/>
        </w:pPr>
      </w:p>
      <w:p w:rsidR="00AA1742" w:rsidRDefault="00AA1742">
        <w:pPr>
          <w:pStyle w:val="Piedepgina"/>
          <w:jc w:val="right"/>
        </w:pPr>
      </w:p>
      <w:p w:rsidR="00126953" w:rsidRDefault="00126953">
        <w:pPr>
          <w:pStyle w:val="Piedepgina"/>
          <w:jc w:val="right"/>
        </w:pPr>
        <w:r>
          <w:t>Laboratorio Sistemas de Comunicación II</w:t>
        </w:r>
        <w:r w:rsidRPr="00856962">
          <w:rPr>
            <w:rFonts w:ascii="Calibri" w:hAnsi="Calibri"/>
          </w:rPr>
          <w:t xml:space="preserve"> </w:t>
        </w:r>
        <w:r>
          <w:t xml:space="preserve">- </w:t>
        </w:r>
        <w:r>
          <w:fldChar w:fldCharType="begin"/>
        </w:r>
        <w:r>
          <w:instrText xml:space="preserve"> PAGE   \* MERGEFORMAT </w:instrText>
        </w:r>
        <w:r>
          <w:fldChar w:fldCharType="separate"/>
        </w:r>
        <w:r w:rsidR="006D1463">
          <w:rPr>
            <w:noProof/>
          </w:rPr>
          <w:t>6</w:t>
        </w:r>
        <w:r>
          <w:rPr>
            <w:noProof/>
          </w:rPr>
          <w:fldChar w:fldCharType="end"/>
        </w:r>
        <w:r>
          <w:t xml:space="preserve"> de </w:t>
        </w:r>
        <w:r w:rsidR="006B23A8">
          <w:rPr>
            <w:noProof/>
          </w:rPr>
          <w:fldChar w:fldCharType="begin"/>
        </w:r>
        <w:r w:rsidR="006B23A8">
          <w:rPr>
            <w:noProof/>
          </w:rPr>
          <w:instrText xml:space="preserve"> NUMPAGES  \* Arabic  \* MERGEFORMAT </w:instrText>
        </w:r>
        <w:r w:rsidR="006B23A8">
          <w:rPr>
            <w:noProof/>
          </w:rPr>
          <w:fldChar w:fldCharType="separate"/>
        </w:r>
        <w:r w:rsidR="006D1463">
          <w:rPr>
            <w:noProof/>
          </w:rPr>
          <w:t>6</w:t>
        </w:r>
        <w:r w:rsidR="006B23A8">
          <w:rPr>
            <w:noProof/>
          </w:rPr>
          <w:fldChar w:fldCharType="end"/>
        </w:r>
      </w:p>
    </w:sdtContent>
  </w:sdt>
  <w:p w:rsidR="00126953" w:rsidRDefault="001269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2C5" w:rsidRDefault="00A702C5" w:rsidP="00856962">
      <w:pPr>
        <w:spacing w:after="0" w:line="240" w:lineRule="auto"/>
      </w:pPr>
      <w:r>
        <w:separator/>
      </w:r>
    </w:p>
  </w:footnote>
  <w:footnote w:type="continuationSeparator" w:id="0">
    <w:p w:rsidR="00A702C5" w:rsidRDefault="00A702C5" w:rsidP="00856962">
      <w:pPr>
        <w:spacing w:after="0" w:line="240" w:lineRule="auto"/>
      </w:pPr>
      <w:r>
        <w:continuationSeparator/>
      </w:r>
    </w:p>
  </w:footnote>
  <w:footnote w:id="1">
    <w:p w:rsidR="00405B07" w:rsidRDefault="00405B07" w:rsidP="00405B07">
      <w:pPr>
        <w:pStyle w:val="Prrafodelista"/>
        <w:ind w:left="0"/>
        <w:jc w:val="both"/>
      </w:pPr>
      <w:r>
        <w:rPr>
          <w:rStyle w:val="Refdenotaalpie"/>
        </w:rPr>
        <w:footnoteRef/>
      </w:r>
      <w:r>
        <w:t xml:space="preserve"> Para que el error quede circunscrito a la modificación del parámetro k, se asume que, una vez demodulado un símbolo OFDM, el receptor estima el giro en la constelación generado por el error de frecuencia durante la duración del símbolo, e inicializa la fase de la constelación para el símbolo siguiente. Si no se hace así, el error de fase generado durante un símbolo se acumula en la demodulación del símbolo siguiente.</w:t>
      </w:r>
    </w:p>
    <w:p w:rsidR="00405B07" w:rsidRDefault="00405B07">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953" w:rsidRDefault="00126953">
    <w:pPr>
      <w:pStyle w:val="Encabezado"/>
    </w:pPr>
    <w:r>
      <w:tab/>
    </w:r>
    <w:r>
      <w:tab/>
      <w:t>Laboratorio de Sistemas de Comunicación II</w:t>
    </w:r>
  </w:p>
  <w:p w:rsidR="00126953" w:rsidRDefault="001269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30E8"/>
    <w:multiLevelType w:val="multilevel"/>
    <w:tmpl w:val="ECB21F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1D4657"/>
    <w:multiLevelType w:val="hybridMultilevel"/>
    <w:tmpl w:val="9A66B4D0"/>
    <w:lvl w:ilvl="0" w:tplc="0C0A0001">
      <w:start w:val="1"/>
      <w:numFmt w:val="bullet"/>
      <w:lvlText w:val=""/>
      <w:lvlJc w:val="left"/>
      <w:pPr>
        <w:ind w:left="717" w:hanging="360"/>
      </w:pPr>
      <w:rPr>
        <w:rFonts w:ascii="Symbol" w:hAnsi="Symbol"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2" w15:restartNumberingAfterBreak="0">
    <w:nsid w:val="15A6467C"/>
    <w:multiLevelType w:val="hybridMultilevel"/>
    <w:tmpl w:val="6DC0CF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B4D1702"/>
    <w:multiLevelType w:val="hybridMultilevel"/>
    <w:tmpl w:val="E786C31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0D533BA"/>
    <w:multiLevelType w:val="hybridMultilevel"/>
    <w:tmpl w:val="29982288"/>
    <w:lvl w:ilvl="0" w:tplc="E7CAC2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B016C8"/>
    <w:multiLevelType w:val="multilevel"/>
    <w:tmpl w:val="41B05E9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D112A43"/>
    <w:multiLevelType w:val="hybridMultilevel"/>
    <w:tmpl w:val="15BAD9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E9A14A4"/>
    <w:multiLevelType w:val="hybridMultilevel"/>
    <w:tmpl w:val="1226AC72"/>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323F4B40"/>
    <w:multiLevelType w:val="hybridMultilevel"/>
    <w:tmpl w:val="2EB4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6D4D9C"/>
    <w:multiLevelType w:val="hybridMultilevel"/>
    <w:tmpl w:val="3D429AB8"/>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15:restartNumberingAfterBreak="0">
    <w:nsid w:val="32936571"/>
    <w:multiLevelType w:val="hybridMultilevel"/>
    <w:tmpl w:val="DFDA5614"/>
    <w:lvl w:ilvl="0" w:tplc="556477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976D27"/>
    <w:multiLevelType w:val="hybridMultilevel"/>
    <w:tmpl w:val="732612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C44183"/>
    <w:multiLevelType w:val="hybridMultilevel"/>
    <w:tmpl w:val="092AC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F6A166D"/>
    <w:multiLevelType w:val="hybridMultilevel"/>
    <w:tmpl w:val="C4EAE76A"/>
    <w:lvl w:ilvl="0" w:tplc="9F061812">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8C24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7E5A2D"/>
    <w:multiLevelType w:val="hybridMultilevel"/>
    <w:tmpl w:val="8AAA1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07726F"/>
    <w:multiLevelType w:val="hybridMultilevel"/>
    <w:tmpl w:val="C074D92A"/>
    <w:lvl w:ilvl="0" w:tplc="0C0A0001">
      <w:start w:val="1"/>
      <w:numFmt w:val="bullet"/>
      <w:lvlText w:val=""/>
      <w:lvlJc w:val="left"/>
      <w:pPr>
        <w:ind w:left="717" w:hanging="360"/>
      </w:pPr>
      <w:rPr>
        <w:rFonts w:ascii="Symbol" w:hAnsi="Symbol"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17" w15:restartNumberingAfterBreak="0">
    <w:nsid w:val="58725E38"/>
    <w:multiLevelType w:val="hybridMultilevel"/>
    <w:tmpl w:val="476C4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51198C"/>
    <w:multiLevelType w:val="hybridMultilevel"/>
    <w:tmpl w:val="9140AD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602D5D2C"/>
    <w:multiLevelType w:val="hybridMultilevel"/>
    <w:tmpl w:val="6DA24666"/>
    <w:lvl w:ilvl="0" w:tplc="E7CAC2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B6A1944"/>
    <w:multiLevelType w:val="hybridMultilevel"/>
    <w:tmpl w:val="D5FE1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15:restartNumberingAfterBreak="0">
    <w:nsid w:val="759075FE"/>
    <w:multiLevelType w:val="hybridMultilevel"/>
    <w:tmpl w:val="22CAEDD0"/>
    <w:lvl w:ilvl="0" w:tplc="0C0A000F">
      <w:start w:val="1"/>
      <w:numFmt w:val="decimal"/>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7928BF"/>
    <w:multiLevelType w:val="hybridMultilevel"/>
    <w:tmpl w:val="DAAC7E3E"/>
    <w:lvl w:ilvl="0" w:tplc="260015D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A502FC1"/>
    <w:multiLevelType w:val="hybridMultilevel"/>
    <w:tmpl w:val="71727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2"/>
  </w:num>
  <w:num w:numId="6">
    <w:abstractNumId w:val="8"/>
  </w:num>
  <w:num w:numId="7">
    <w:abstractNumId w:val="19"/>
  </w:num>
  <w:num w:numId="8">
    <w:abstractNumId w:val="4"/>
  </w:num>
  <w:num w:numId="9">
    <w:abstractNumId w:val="0"/>
  </w:num>
  <w:num w:numId="10">
    <w:abstractNumId w:val="0"/>
  </w:num>
  <w:num w:numId="11">
    <w:abstractNumId w:val="0"/>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3"/>
  </w:num>
  <w:num w:numId="17">
    <w:abstractNumId w:val="0"/>
  </w:num>
  <w:num w:numId="18">
    <w:abstractNumId w:val="0"/>
  </w:num>
  <w:num w:numId="19">
    <w:abstractNumId w:val="17"/>
  </w:num>
  <w:num w:numId="20">
    <w:abstractNumId w:val="12"/>
  </w:num>
  <w:num w:numId="21">
    <w:abstractNumId w:val="0"/>
  </w:num>
  <w:num w:numId="22">
    <w:abstractNumId w:val="21"/>
  </w:num>
  <w:num w:numId="23">
    <w:abstractNumId w:val="7"/>
  </w:num>
  <w:num w:numId="24">
    <w:abstractNumId w:val="3"/>
  </w:num>
  <w:num w:numId="25">
    <w:abstractNumId w:val="11"/>
  </w:num>
  <w:num w:numId="26">
    <w:abstractNumId w:val="23"/>
  </w:num>
  <w:num w:numId="27">
    <w:abstractNumId w:val="15"/>
  </w:num>
  <w:num w:numId="28">
    <w:abstractNumId w:val="6"/>
  </w:num>
  <w:num w:numId="29">
    <w:abstractNumId w:val="18"/>
  </w:num>
  <w:num w:numId="30">
    <w:abstractNumId w:val="20"/>
  </w:num>
  <w:num w:numId="31">
    <w:abstractNumId w:val="9"/>
  </w:num>
  <w:num w:numId="32">
    <w:abstractNumId w:val="2"/>
  </w:num>
  <w:num w:numId="33">
    <w:abstractNumId w:val="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23E"/>
    <w:rsid w:val="0003011F"/>
    <w:rsid w:val="00030932"/>
    <w:rsid w:val="00043D97"/>
    <w:rsid w:val="0004656D"/>
    <w:rsid w:val="0006083D"/>
    <w:rsid w:val="00064133"/>
    <w:rsid w:val="00071CE7"/>
    <w:rsid w:val="0007729A"/>
    <w:rsid w:val="0009589D"/>
    <w:rsid w:val="000A22EB"/>
    <w:rsid w:val="000A2E31"/>
    <w:rsid w:val="000A3E69"/>
    <w:rsid w:val="000B1402"/>
    <w:rsid w:val="000B5AFD"/>
    <w:rsid w:val="000B7E20"/>
    <w:rsid w:val="000C35F8"/>
    <w:rsid w:val="000C5155"/>
    <w:rsid w:val="000D2D98"/>
    <w:rsid w:val="000D5989"/>
    <w:rsid w:val="000D6FB0"/>
    <w:rsid w:val="000E1DFE"/>
    <w:rsid w:val="00101426"/>
    <w:rsid w:val="00101E07"/>
    <w:rsid w:val="00102D94"/>
    <w:rsid w:val="00105353"/>
    <w:rsid w:val="001150B0"/>
    <w:rsid w:val="00120A99"/>
    <w:rsid w:val="00121B07"/>
    <w:rsid w:val="00124144"/>
    <w:rsid w:val="00126953"/>
    <w:rsid w:val="00126C2A"/>
    <w:rsid w:val="001343D6"/>
    <w:rsid w:val="00135B49"/>
    <w:rsid w:val="001371CA"/>
    <w:rsid w:val="0014003C"/>
    <w:rsid w:val="00164D5D"/>
    <w:rsid w:val="001657C9"/>
    <w:rsid w:val="001741BA"/>
    <w:rsid w:val="0018512D"/>
    <w:rsid w:val="00196371"/>
    <w:rsid w:val="00196844"/>
    <w:rsid w:val="001A0949"/>
    <w:rsid w:val="001A174F"/>
    <w:rsid w:val="001A1D11"/>
    <w:rsid w:val="001A56DF"/>
    <w:rsid w:val="001B2011"/>
    <w:rsid w:val="001B60D2"/>
    <w:rsid w:val="001B6F70"/>
    <w:rsid w:val="001C0128"/>
    <w:rsid w:val="001C5073"/>
    <w:rsid w:val="001F4F7E"/>
    <w:rsid w:val="002035A0"/>
    <w:rsid w:val="00210C78"/>
    <w:rsid w:val="00210CE7"/>
    <w:rsid w:val="002114F2"/>
    <w:rsid w:val="0023060F"/>
    <w:rsid w:val="002401AA"/>
    <w:rsid w:val="0024075B"/>
    <w:rsid w:val="002501F2"/>
    <w:rsid w:val="00253DB1"/>
    <w:rsid w:val="002647B2"/>
    <w:rsid w:val="00270E54"/>
    <w:rsid w:val="00273778"/>
    <w:rsid w:val="00292181"/>
    <w:rsid w:val="002A4DBD"/>
    <w:rsid w:val="002B189C"/>
    <w:rsid w:val="002B7DA2"/>
    <w:rsid w:val="002C6F86"/>
    <w:rsid w:val="002D445A"/>
    <w:rsid w:val="002D6998"/>
    <w:rsid w:val="002E1EC9"/>
    <w:rsid w:val="002E40AA"/>
    <w:rsid w:val="002E4665"/>
    <w:rsid w:val="003007CF"/>
    <w:rsid w:val="0030162E"/>
    <w:rsid w:val="00301C20"/>
    <w:rsid w:val="0030249D"/>
    <w:rsid w:val="00302D51"/>
    <w:rsid w:val="00315AF6"/>
    <w:rsid w:val="00320CBC"/>
    <w:rsid w:val="00324047"/>
    <w:rsid w:val="00325167"/>
    <w:rsid w:val="00334A66"/>
    <w:rsid w:val="0033594B"/>
    <w:rsid w:val="00363441"/>
    <w:rsid w:val="00364CE3"/>
    <w:rsid w:val="00365892"/>
    <w:rsid w:val="003671EB"/>
    <w:rsid w:val="00371941"/>
    <w:rsid w:val="00391BF7"/>
    <w:rsid w:val="00394338"/>
    <w:rsid w:val="00395A57"/>
    <w:rsid w:val="003A01AC"/>
    <w:rsid w:val="003A2A4C"/>
    <w:rsid w:val="003C5094"/>
    <w:rsid w:val="003F32E6"/>
    <w:rsid w:val="00405B07"/>
    <w:rsid w:val="00415729"/>
    <w:rsid w:val="00415BEE"/>
    <w:rsid w:val="004212F2"/>
    <w:rsid w:val="004270E5"/>
    <w:rsid w:val="00440399"/>
    <w:rsid w:val="00440DB4"/>
    <w:rsid w:val="00456468"/>
    <w:rsid w:val="00457CC4"/>
    <w:rsid w:val="004600BA"/>
    <w:rsid w:val="00482BD9"/>
    <w:rsid w:val="00491AD5"/>
    <w:rsid w:val="00493A95"/>
    <w:rsid w:val="004A4623"/>
    <w:rsid w:val="004A470F"/>
    <w:rsid w:val="004A6A0A"/>
    <w:rsid w:val="004B75D1"/>
    <w:rsid w:val="004D0900"/>
    <w:rsid w:val="004F3B8D"/>
    <w:rsid w:val="005129F4"/>
    <w:rsid w:val="00526A8E"/>
    <w:rsid w:val="005274FB"/>
    <w:rsid w:val="005314D3"/>
    <w:rsid w:val="00532D78"/>
    <w:rsid w:val="00533F26"/>
    <w:rsid w:val="00541629"/>
    <w:rsid w:val="005551C1"/>
    <w:rsid w:val="00562491"/>
    <w:rsid w:val="00571B0C"/>
    <w:rsid w:val="00573AA5"/>
    <w:rsid w:val="0057639A"/>
    <w:rsid w:val="00582946"/>
    <w:rsid w:val="005923D7"/>
    <w:rsid w:val="00597957"/>
    <w:rsid w:val="005A1568"/>
    <w:rsid w:val="005A4F32"/>
    <w:rsid w:val="005A6199"/>
    <w:rsid w:val="005B48FC"/>
    <w:rsid w:val="005B5366"/>
    <w:rsid w:val="005C365C"/>
    <w:rsid w:val="005D35D0"/>
    <w:rsid w:val="005E1D01"/>
    <w:rsid w:val="005E23B9"/>
    <w:rsid w:val="005E33A0"/>
    <w:rsid w:val="005E35E9"/>
    <w:rsid w:val="005E7114"/>
    <w:rsid w:val="005F3731"/>
    <w:rsid w:val="00605592"/>
    <w:rsid w:val="006070C3"/>
    <w:rsid w:val="00612AD7"/>
    <w:rsid w:val="00623507"/>
    <w:rsid w:val="00632F03"/>
    <w:rsid w:val="0065793F"/>
    <w:rsid w:val="006659B4"/>
    <w:rsid w:val="0068055E"/>
    <w:rsid w:val="006826E3"/>
    <w:rsid w:val="00682CF7"/>
    <w:rsid w:val="00683255"/>
    <w:rsid w:val="006839AA"/>
    <w:rsid w:val="00687294"/>
    <w:rsid w:val="00693B38"/>
    <w:rsid w:val="006966E0"/>
    <w:rsid w:val="006A0BCF"/>
    <w:rsid w:val="006A653E"/>
    <w:rsid w:val="006B23A8"/>
    <w:rsid w:val="006B3C6C"/>
    <w:rsid w:val="006B45D6"/>
    <w:rsid w:val="006B5917"/>
    <w:rsid w:val="006B62BE"/>
    <w:rsid w:val="006D1463"/>
    <w:rsid w:val="006D1CF3"/>
    <w:rsid w:val="006D2028"/>
    <w:rsid w:val="006D3328"/>
    <w:rsid w:val="006D62E7"/>
    <w:rsid w:val="006D7E22"/>
    <w:rsid w:val="006F77CF"/>
    <w:rsid w:val="00712BB9"/>
    <w:rsid w:val="0073024F"/>
    <w:rsid w:val="0073121A"/>
    <w:rsid w:val="00736AA2"/>
    <w:rsid w:val="007450FD"/>
    <w:rsid w:val="00753AD4"/>
    <w:rsid w:val="0075728C"/>
    <w:rsid w:val="00763A00"/>
    <w:rsid w:val="00765994"/>
    <w:rsid w:val="00773DB3"/>
    <w:rsid w:val="00775B24"/>
    <w:rsid w:val="00782A91"/>
    <w:rsid w:val="00784EEC"/>
    <w:rsid w:val="007A084E"/>
    <w:rsid w:val="007A4B35"/>
    <w:rsid w:val="007B0D75"/>
    <w:rsid w:val="007D13E8"/>
    <w:rsid w:val="007D28F8"/>
    <w:rsid w:val="007D58D2"/>
    <w:rsid w:val="007E7591"/>
    <w:rsid w:val="007F2A47"/>
    <w:rsid w:val="007F56C8"/>
    <w:rsid w:val="00800BC6"/>
    <w:rsid w:val="00801A2C"/>
    <w:rsid w:val="008101ED"/>
    <w:rsid w:val="00810B87"/>
    <w:rsid w:val="00817B88"/>
    <w:rsid w:val="00817C89"/>
    <w:rsid w:val="00825FF3"/>
    <w:rsid w:val="008335B2"/>
    <w:rsid w:val="00837898"/>
    <w:rsid w:val="00840C5D"/>
    <w:rsid w:val="00846727"/>
    <w:rsid w:val="008505E4"/>
    <w:rsid w:val="00853867"/>
    <w:rsid w:val="008553D6"/>
    <w:rsid w:val="00856962"/>
    <w:rsid w:val="00861B9E"/>
    <w:rsid w:val="00862A00"/>
    <w:rsid w:val="00871392"/>
    <w:rsid w:val="008819B9"/>
    <w:rsid w:val="00886D8D"/>
    <w:rsid w:val="008B2B02"/>
    <w:rsid w:val="008B4C00"/>
    <w:rsid w:val="008C6C4B"/>
    <w:rsid w:val="008D04B8"/>
    <w:rsid w:val="008E1078"/>
    <w:rsid w:val="008F5F82"/>
    <w:rsid w:val="008F67AC"/>
    <w:rsid w:val="008F710A"/>
    <w:rsid w:val="00901C9C"/>
    <w:rsid w:val="0090360E"/>
    <w:rsid w:val="009114A7"/>
    <w:rsid w:val="009306B0"/>
    <w:rsid w:val="00943DB4"/>
    <w:rsid w:val="00947869"/>
    <w:rsid w:val="0095006C"/>
    <w:rsid w:val="00953CD9"/>
    <w:rsid w:val="009654CE"/>
    <w:rsid w:val="00965CB4"/>
    <w:rsid w:val="00987E9C"/>
    <w:rsid w:val="00993CAD"/>
    <w:rsid w:val="009961E1"/>
    <w:rsid w:val="00997060"/>
    <w:rsid w:val="00997151"/>
    <w:rsid w:val="009A27BF"/>
    <w:rsid w:val="009B0226"/>
    <w:rsid w:val="009B12CB"/>
    <w:rsid w:val="009B1B47"/>
    <w:rsid w:val="009B2A5D"/>
    <w:rsid w:val="009B7AA7"/>
    <w:rsid w:val="009C5736"/>
    <w:rsid w:val="009D2DC2"/>
    <w:rsid w:val="009D67C3"/>
    <w:rsid w:val="009D7344"/>
    <w:rsid w:val="009E6F1D"/>
    <w:rsid w:val="009E7D77"/>
    <w:rsid w:val="009F084B"/>
    <w:rsid w:val="009F3C4E"/>
    <w:rsid w:val="00A02666"/>
    <w:rsid w:val="00A050F8"/>
    <w:rsid w:val="00A17960"/>
    <w:rsid w:val="00A43017"/>
    <w:rsid w:val="00A463B2"/>
    <w:rsid w:val="00A47A4C"/>
    <w:rsid w:val="00A504EC"/>
    <w:rsid w:val="00A64D17"/>
    <w:rsid w:val="00A66C9B"/>
    <w:rsid w:val="00A702C5"/>
    <w:rsid w:val="00A74373"/>
    <w:rsid w:val="00A75111"/>
    <w:rsid w:val="00A81679"/>
    <w:rsid w:val="00A86E93"/>
    <w:rsid w:val="00A87729"/>
    <w:rsid w:val="00A93A35"/>
    <w:rsid w:val="00A94BB1"/>
    <w:rsid w:val="00AA1742"/>
    <w:rsid w:val="00AA2F69"/>
    <w:rsid w:val="00AB2EB0"/>
    <w:rsid w:val="00AB6C2D"/>
    <w:rsid w:val="00AF4620"/>
    <w:rsid w:val="00B10E1E"/>
    <w:rsid w:val="00B1547F"/>
    <w:rsid w:val="00B22F6B"/>
    <w:rsid w:val="00B25F66"/>
    <w:rsid w:val="00B30046"/>
    <w:rsid w:val="00B377E8"/>
    <w:rsid w:val="00B50354"/>
    <w:rsid w:val="00B51768"/>
    <w:rsid w:val="00B51949"/>
    <w:rsid w:val="00B52A65"/>
    <w:rsid w:val="00B60B75"/>
    <w:rsid w:val="00B62B59"/>
    <w:rsid w:val="00B76E9B"/>
    <w:rsid w:val="00B93595"/>
    <w:rsid w:val="00B953FD"/>
    <w:rsid w:val="00BB0A42"/>
    <w:rsid w:val="00BB4ECB"/>
    <w:rsid w:val="00BC0869"/>
    <w:rsid w:val="00BC67E2"/>
    <w:rsid w:val="00BD46C9"/>
    <w:rsid w:val="00BD4AC3"/>
    <w:rsid w:val="00BE200C"/>
    <w:rsid w:val="00C0388E"/>
    <w:rsid w:val="00C128DD"/>
    <w:rsid w:val="00C212F8"/>
    <w:rsid w:val="00C221E3"/>
    <w:rsid w:val="00C246AE"/>
    <w:rsid w:val="00C268D0"/>
    <w:rsid w:val="00C44004"/>
    <w:rsid w:val="00C53552"/>
    <w:rsid w:val="00C64C49"/>
    <w:rsid w:val="00C67D92"/>
    <w:rsid w:val="00C72331"/>
    <w:rsid w:val="00C74761"/>
    <w:rsid w:val="00C80A45"/>
    <w:rsid w:val="00C832B6"/>
    <w:rsid w:val="00C94534"/>
    <w:rsid w:val="00CA076E"/>
    <w:rsid w:val="00CA3AD9"/>
    <w:rsid w:val="00CA41A1"/>
    <w:rsid w:val="00CA5AFD"/>
    <w:rsid w:val="00CB5D9E"/>
    <w:rsid w:val="00CB6246"/>
    <w:rsid w:val="00CC7F5D"/>
    <w:rsid w:val="00CE1246"/>
    <w:rsid w:val="00CE6195"/>
    <w:rsid w:val="00D02145"/>
    <w:rsid w:val="00D20959"/>
    <w:rsid w:val="00D264EE"/>
    <w:rsid w:val="00D35B64"/>
    <w:rsid w:val="00D422DE"/>
    <w:rsid w:val="00D4344E"/>
    <w:rsid w:val="00D508F8"/>
    <w:rsid w:val="00D5297F"/>
    <w:rsid w:val="00D56C00"/>
    <w:rsid w:val="00D6361C"/>
    <w:rsid w:val="00D663C0"/>
    <w:rsid w:val="00D740A0"/>
    <w:rsid w:val="00D815B2"/>
    <w:rsid w:val="00D81710"/>
    <w:rsid w:val="00D853FD"/>
    <w:rsid w:val="00D86B09"/>
    <w:rsid w:val="00D90367"/>
    <w:rsid w:val="00D9372C"/>
    <w:rsid w:val="00DB1FFF"/>
    <w:rsid w:val="00DB723E"/>
    <w:rsid w:val="00DB7590"/>
    <w:rsid w:val="00DC7398"/>
    <w:rsid w:val="00DE0B98"/>
    <w:rsid w:val="00DE14E7"/>
    <w:rsid w:val="00DE2328"/>
    <w:rsid w:val="00DF60A4"/>
    <w:rsid w:val="00E02BBE"/>
    <w:rsid w:val="00E0385A"/>
    <w:rsid w:val="00E04A4E"/>
    <w:rsid w:val="00E1242C"/>
    <w:rsid w:val="00E3236E"/>
    <w:rsid w:val="00E35E6D"/>
    <w:rsid w:val="00E36968"/>
    <w:rsid w:val="00E5036C"/>
    <w:rsid w:val="00E51521"/>
    <w:rsid w:val="00E543A3"/>
    <w:rsid w:val="00E54E1E"/>
    <w:rsid w:val="00E56996"/>
    <w:rsid w:val="00E614C3"/>
    <w:rsid w:val="00E62F7F"/>
    <w:rsid w:val="00E63A1F"/>
    <w:rsid w:val="00E71BE8"/>
    <w:rsid w:val="00E745F9"/>
    <w:rsid w:val="00E83FEC"/>
    <w:rsid w:val="00E848BB"/>
    <w:rsid w:val="00E84EA3"/>
    <w:rsid w:val="00E85EA0"/>
    <w:rsid w:val="00E955CE"/>
    <w:rsid w:val="00EA3776"/>
    <w:rsid w:val="00EA5105"/>
    <w:rsid w:val="00EB0366"/>
    <w:rsid w:val="00EB2B24"/>
    <w:rsid w:val="00EB612D"/>
    <w:rsid w:val="00EB6AE6"/>
    <w:rsid w:val="00EC0400"/>
    <w:rsid w:val="00EC24BB"/>
    <w:rsid w:val="00EC675D"/>
    <w:rsid w:val="00EE46D9"/>
    <w:rsid w:val="00EF20AF"/>
    <w:rsid w:val="00EF7FBF"/>
    <w:rsid w:val="00F077FA"/>
    <w:rsid w:val="00F10928"/>
    <w:rsid w:val="00F11385"/>
    <w:rsid w:val="00F255F2"/>
    <w:rsid w:val="00F25E0C"/>
    <w:rsid w:val="00F35150"/>
    <w:rsid w:val="00F37BF9"/>
    <w:rsid w:val="00F40BB3"/>
    <w:rsid w:val="00F47090"/>
    <w:rsid w:val="00F62CC9"/>
    <w:rsid w:val="00F72613"/>
    <w:rsid w:val="00F763DF"/>
    <w:rsid w:val="00F85104"/>
    <w:rsid w:val="00F971E7"/>
    <w:rsid w:val="00FB26E7"/>
    <w:rsid w:val="00FB6CBD"/>
    <w:rsid w:val="00FD0526"/>
    <w:rsid w:val="00FD15C9"/>
    <w:rsid w:val="00FE151E"/>
    <w:rsid w:val="00FF5E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5004F"/>
  <w15:docId w15:val="{92B25AA2-5FF8-46F3-AA1F-5CA7C11E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4B"/>
  </w:style>
  <w:style w:type="paragraph" w:styleId="Ttulo1">
    <w:name w:val="heading 1"/>
    <w:basedOn w:val="Normal"/>
    <w:next w:val="Normal"/>
    <w:link w:val="Ttulo1Car"/>
    <w:autoRedefine/>
    <w:qFormat/>
    <w:rsid w:val="00632F03"/>
    <w:pPr>
      <w:keepNext/>
      <w:keepLines/>
      <w:numPr>
        <w:numId w:val="2"/>
      </w:numPr>
      <w:spacing w:before="480" w:after="24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DB723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B723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B72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B7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B723E"/>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B723E"/>
    <w:pPr>
      <w:ind w:left="720"/>
      <w:contextualSpacing/>
    </w:pPr>
  </w:style>
  <w:style w:type="character" w:customStyle="1" w:styleId="Ttulo1Car">
    <w:name w:val="Título 1 Car"/>
    <w:basedOn w:val="Fuentedeprrafopredeter"/>
    <w:link w:val="Ttulo1"/>
    <w:rsid w:val="00632F0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DB723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B723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B723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784EEC"/>
    <w:rPr>
      <w:color w:val="808080"/>
    </w:rPr>
  </w:style>
  <w:style w:type="paragraph" w:styleId="Textodeglobo">
    <w:name w:val="Balloon Text"/>
    <w:basedOn w:val="Normal"/>
    <w:link w:val="TextodegloboCar"/>
    <w:uiPriority w:val="99"/>
    <w:semiHidden/>
    <w:unhideWhenUsed/>
    <w:rsid w:val="00784E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4EEC"/>
    <w:rPr>
      <w:rFonts w:ascii="Tahoma" w:hAnsi="Tahoma" w:cs="Tahoma"/>
      <w:sz w:val="16"/>
      <w:szCs w:val="16"/>
    </w:rPr>
  </w:style>
  <w:style w:type="paragraph" w:styleId="Encabezado">
    <w:name w:val="header"/>
    <w:basedOn w:val="Normal"/>
    <w:link w:val="EncabezadoCar"/>
    <w:uiPriority w:val="99"/>
    <w:unhideWhenUsed/>
    <w:rsid w:val="008569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6962"/>
  </w:style>
  <w:style w:type="paragraph" w:styleId="Piedepgina">
    <w:name w:val="footer"/>
    <w:basedOn w:val="Normal"/>
    <w:link w:val="PiedepginaCar"/>
    <w:uiPriority w:val="99"/>
    <w:unhideWhenUsed/>
    <w:rsid w:val="008569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6962"/>
  </w:style>
  <w:style w:type="paragraph" w:styleId="HTMLconformatoprevio">
    <w:name w:val="HTML Preformatted"/>
    <w:basedOn w:val="Normal"/>
    <w:link w:val="HTMLconformatoprevioCar"/>
    <w:uiPriority w:val="99"/>
    <w:unhideWhenUsed/>
    <w:rsid w:val="006D7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D7E22"/>
    <w:rPr>
      <w:rFonts w:ascii="Courier New" w:eastAsia="Times New Roman" w:hAnsi="Courier New" w:cs="Courier New"/>
      <w:sz w:val="20"/>
      <w:szCs w:val="20"/>
      <w:lang w:eastAsia="es-ES"/>
    </w:rPr>
  </w:style>
  <w:style w:type="paragraph" w:styleId="TtuloTDC">
    <w:name w:val="TOC Heading"/>
    <w:basedOn w:val="Ttulo1"/>
    <w:next w:val="Normal"/>
    <w:uiPriority w:val="39"/>
    <w:semiHidden/>
    <w:unhideWhenUsed/>
    <w:qFormat/>
    <w:rsid w:val="005E7114"/>
    <w:pPr>
      <w:numPr>
        <w:numId w:val="0"/>
      </w:numPr>
      <w:outlineLvl w:val="9"/>
    </w:pPr>
  </w:style>
  <w:style w:type="paragraph" w:styleId="TDC1">
    <w:name w:val="toc 1"/>
    <w:basedOn w:val="Normal"/>
    <w:next w:val="Normal"/>
    <w:autoRedefine/>
    <w:uiPriority w:val="39"/>
    <w:unhideWhenUsed/>
    <w:rsid w:val="005E7114"/>
    <w:pPr>
      <w:spacing w:after="100"/>
    </w:pPr>
  </w:style>
  <w:style w:type="paragraph" w:styleId="TDC2">
    <w:name w:val="toc 2"/>
    <w:basedOn w:val="Normal"/>
    <w:next w:val="Normal"/>
    <w:autoRedefine/>
    <w:uiPriority w:val="39"/>
    <w:unhideWhenUsed/>
    <w:rsid w:val="005E7114"/>
    <w:pPr>
      <w:spacing w:after="100"/>
      <w:ind w:left="220"/>
    </w:pPr>
  </w:style>
  <w:style w:type="character" w:styleId="Hipervnculo">
    <w:name w:val="Hyperlink"/>
    <w:basedOn w:val="Fuentedeprrafopredeter"/>
    <w:uiPriority w:val="99"/>
    <w:unhideWhenUsed/>
    <w:rsid w:val="005E7114"/>
    <w:rPr>
      <w:color w:val="0000FF" w:themeColor="hyperlink"/>
      <w:u w:val="single"/>
    </w:rPr>
  </w:style>
  <w:style w:type="paragraph" w:styleId="Descripcin">
    <w:name w:val="caption"/>
    <w:basedOn w:val="Normal"/>
    <w:next w:val="Normal"/>
    <w:uiPriority w:val="35"/>
    <w:unhideWhenUsed/>
    <w:qFormat/>
    <w:rsid w:val="009306B0"/>
    <w:pPr>
      <w:spacing w:line="240" w:lineRule="auto"/>
    </w:pPr>
    <w:rPr>
      <w:b/>
      <w:bCs/>
      <w:sz w:val="18"/>
      <w:szCs w:val="18"/>
    </w:rPr>
  </w:style>
  <w:style w:type="table" w:styleId="Tablaconcuadrcula">
    <w:name w:val="Table Grid"/>
    <w:basedOn w:val="Tablanormal"/>
    <w:uiPriority w:val="59"/>
    <w:rsid w:val="0088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01A2C"/>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Textonotapie">
    <w:name w:val="footnote text"/>
    <w:basedOn w:val="Normal"/>
    <w:link w:val="TextonotapieCar"/>
    <w:uiPriority w:val="99"/>
    <w:semiHidden/>
    <w:unhideWhenUsed/>
    <w:rsid w:val="00405B0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5B07"/>
    <w:rPr>
      <w:sz w:val="20"/>
      <w:szCs w:val="20"/>
    </w:rPr>
  </w:style>
  <w:style w:type="character" w:styleId="Refdenotaalpie">
    <w:name w:val="footnote reference"/>
    <w:basedOn w:val="Fuentedeprrafopredeter"/>
    <w:uiPriority w:val="99"/>
    <w:semiHidden/>
    <w:unhideWhenUsed/>
    <w:rsid w:val="00405B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F9F2C-65CE-4F1E-B9BE-0D21AA43B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639</Words>
  <Characters>3516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dc:creator>
  <cp:lastModifiedBy>Wsewolod Warzanskyj García</cp:lastModifiedBy>
  <cp:revision>15</cp:revision>
  <cp:lastPrinted>2017-01-13T12:49:00Z</cp:lastPrinted>
  <dcterms:created xsi:type="dcterms:W3CDTF">2020-04-17T16:22:00Z</dcterms:created>
  <dcterms:modified xsi:type="dcterms:W3CDTF">2021-01-24T14:26:00Z</dcterms:modified>
</cp:coreProperties>
</file>