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Ai Orientation And Responsible Use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document and improve for Ai Orientation And Responsible Use: Apply AI orientation and responsible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AI orientation and responsible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Ai Orientation And Responsible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Ai Orientation And Responsible Use.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“Ai Orientation And Responsible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Day_05_Ai_Orientation_And_Responsible_Use/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Beyond_AI_Internship\Day_05_Ai_Orientation_And_Responsible_Use\evidence, Beyond_AI_Internship\Day_05_Ai_Orientation_And_Responsible_Use\notebooks, Beyond_AI_Internship\Day_05_Ai_Orientation_And_Responsible_Use\src, Beyond_AI_Internship\Day_05_Ai_Orientation_And_Responsible_Use\data, Beyond_AI_Internship\Day_05_Ai_Orientation_And_Responsible_Use\output, Beyond_AI_Internship\Day_05_Ai_Orientation_And_Responsible_Use\report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Beyond_AI_Internship/Day_05_Ai_Orientation_And_Responsible_Use/{evidence,notebooks,src,data,output,report}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Ai Orientation And Responsible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AI orientation and responsible use,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day_05_lab.py — Document and improve: Ai Orientation And Responsible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 practical starter for Ai Orientation And Responsible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'Ai Orientation And Responsible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Ai Orientation And Responsible Use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Ai Orientation And Responsible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(Document and improve) on Ai Orientation And Responsible Use.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