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Ai Orientation And Responsible Use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assessment and reflection for Ai Orientation And Responsible Use: Apply AI orientation and responsible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AI orientation and responsible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Ai Orientation And Responsible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Ai Orientation And Responsible Use.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“Ai Orientation And Responsible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Day_06_Ai_Orientation_And_Responsible_Use/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Beyond_AI_Internship\Day_06_Ai_Orientation_And_Responsible_Use\evidence, Beyond_AI_Internship\Day_06_Ai_Orientation_And_Responsible_Use\notebooks, Beyond_AI_Internship\Day_06_Ai_Orientation_And_Responsible_Use\src, Beyond_AI_Internship\Day_06_Ai_Orientation_And_Responsible_Use\data, Beyond_AI_Internship\Day_06_Ai_Orientation_And_Responsible_Use\output, Beyond_AI_Internship\Day_06_Ai_Orientation_And_Responsible_Use\report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Beyond_AI_Internship/Day_06_Ai_Orientation_And_Responsible_Use/{evidence,notebooks,src,data,output,report}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Ai Orientation And Responsible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AI orientation and responsible use,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day_06_lab.py — Assessment and reflection: Ai Orientation And Responsible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 practical starter for Ai Orientation And Responsible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'Ai Orientation And Responsible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Ai Orientation And Responsible Use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Ai Orientation And Responsible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(Assessment and reflection) on Ai Orientation And Responsible Use.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