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59 STUDENT HANDBOOK</w:t>
      </w:r>
    </w:p>
    <w:p>
      <w:pPr>
        <w:jc w:val="center"/>
      </w:pPr>
      <w:r>
        <w:rPr>
          <w:b/>
          <w:color w:val="1E293B"/>
          <w:sz w:val="28"/>
        </w:rPr>
        <w:t>Statistics For Ai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59 objective  Complete the document and improve for Statistics For Ai: Apply statistics for AI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statistics for AI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Statistics For Ai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Statistics For Ai.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“Statistics For Ai”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Day_59_Statistics_For_Ai/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Beyond_AI_Internship\Day_59_Statistics_For_Ai\evidence, Beyond_AI_Internship\Day_59_Statistics_For_Ai\notebooks, Beyond_AI_Internship\Day_59_Statistics_For_Ai\src, Beyond_AI_Internship\Day_59_Statistics_For_Ai\data, Beyond_AI_Internship\Day_59_Statistics_For_Ai\output, Beyond_AI_Internship\Day_59_Statistics_For_Ai\report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Beyond_AI_Internship/Day_59_Statistics_For_Ai/{evidence,notebooks,src,data,output,report}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Statistics For Ai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statistics for AI,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day_59_lab.py — Document and improve: Statistics For Ai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59 practical starter for Statistics For Ai.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'Statistics For Ai')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Statistics For Ai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Statistics For Ai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59 (Document and improve) on Statistics For Ai.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