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62 STUDENT HANDBOOK</w:t>
      </w:r>
    </w:p>
    <w:p>
      <w:pPr>
        <w:jc w:val="center"/>
      </w:pPr>
      <w:r>
        <w:rPr>
          <w:b/>
          <w:color w:val="1E293B"/>
          <w:sz w:val="28"/>
        </w:rPr>
        <w:t>Linear Algebra Intuition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62 objective  Complete the guided practical for Linear Algebra Intuition: Apply linear algebra intuition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linear algebra intuition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Linear Algebra Intuition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Linear Algebra Intuition.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“Linear Algebra Intuition”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Day_62_Linear_Algebra_Intuition/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Beyond_AI_Internship\Day_62_Linear_Algebra_Intuition\evidence, Beyond_AI_Internship\Day_62_Linear_Algebra_Intuition\notebooks, Beyond_AI_Internship\Day_62_Linear_Algebra_Intuition\src, Beyond_AI_Internship\Day_62_Linear_Algebra_Intuition\data, Beyond_AI_Internship\Day_62_Linear_Algebra_Intuition\output, Beyond_AI_Internship\Day_62_Linear_Algebra_Intuition\report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Beyond_AI_Internship/Day_62_Linear_Algebra_Intuition/{evidence,notebooks,src,data,output,report}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Linear Algebra Intuition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linear algebra intuition.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day_62_lab.py — Guided practical: Linear Algebra Intuition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62 practical starter for Linear Algebra Intuition.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'Linear Algebra Intuition')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Linear Algebra Intuition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Linear Algebra Intuition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62 (Guided practical) on Linear Algebra Intuition.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