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74 STUDENT HANDBOOK</w:t>
      </w:r>
    </w:p>
    <w:p>
      <w:pPr>
        <w:jc w:val="center"/>
      </w:pPr>
      <w:r>
        <w:rPr>
          <w:b/>
          <w:color w:val="1E293B"/>
          <w:sz w:val="28"/>
        </w:rPr>
        <w:t>Classification Concepts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74 objective  Complete the guided practical for Classification Concepts: Apply classification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classification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Classification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Classification Concepts.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“Classification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Day_74_Classification_Concepts/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Beyond_AI_Internship\Day_74_Classification_Concepts\evidence, Beyond_AI_Internship\Day_74_Classification_Concepts\notebooks, Beyond_AI_Internship\Day_74_Classification_Concepts\src, Beyond_AI_Internship\Day_74_Classification_Concepts\data, Beyond_AI_Internship\Day_74_Classification_Concepts\output, Beyond_AI_Internship\Day_74_Classification_Concepts\report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Beyond_AI_Internship/Day_74_Classification_Concepts/{evidence,notebooks,src,data,output,report}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Classification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classification concepts.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day_74_lab.py — Guided practical: Classification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74 practical starter for Classification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'Classification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Classification Concepts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Classification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74 (Guided practical) on Classification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