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95 STUDENT HANDBOOK</w:t>
      </w:r>
    </w:p>
    <w:p>
      <w:pPr>
        <w:jc w:val="center"/>
      </w:pPr>
      <w:r>
        <w:rPr>
          <w:b/>
          <w:color w:val="1E293B"/>
          <w:sz w:val="28"/>
        </w:rPr>
        <w:t>Model Evaluation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95 objective  Complete the document and improve for Model Evaluation: Apply model evaluation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model evaluation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Model Evaluation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Model Evaluation.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“Model Evaluation”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Day_95_Model_Evaluation/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Beyond_AI_Internship\Day_95_Model_Evaluation\evidence, Beyond_AI_Internship\Day_95_Model_Evaluation\notebooks, Beyond_AI_Internship\Day_95_Model_Evaluation\src, Beyond_AI_Internship\Day_95_Model_Evaluation\data, Beyond_AI_Internship\Day_95_Model_Evaluation\output, Beyond_AI_Internship\Day_95_Model_Evaluation\report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Beyond_AI_Internship/Day_95_Model_Evaluation/{evidence,notebooks,src,data,output,report}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Model Evaluation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model evaluation,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`src/day_95_lab.py`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day_95_lab.py — Document and improve: Model Evaluation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95 practical starter for Model Evaluation.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'Model Evaluation')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Model Evaluation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Model Evaluation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95 (Document and improve) on Model Evaluation.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