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header1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jc w:val="center"/>
      </w:pPr>
      <w:r>
        <w:rPr>
          <w:b/>
          <w:color w:val="0B3F90"/>
          <w:sz w:val="28"/>
        </w:rPr>
        <w:t>BEYOND ARTIFICIAL INTELLIGENCE INTERNSHIP</w:t>
      </w:r>
    </w:p>
    <w:p>
      <w:pPr>
        <w:jc w:val="center"/>
      </w:pPr>
      <w:r>
        <w:rPr>
          <w:b/>
          <w:color w:val="0B3F90"/>
          <w:sz w:val="44"/>
        </w:rPr>
        <w:t>DAY 111 STUDENT HANDBOOK</w:t>
      </w:r>
    </w:p>
    <w:p>
      <w:pPr>
        <w:jc w:val="center"/>
      </w:pPr>
      <w:r>
        <w:rPr>
          <w:b/>
          <w:color w:val="1E293B"/>
          <w:sz w:val="28"/>
        </w:rPr>
        <w:t>Computer Vision Basics</w:t>
      </w:r>
    </w:p>
    <w:p>
      <w:pPr>
        <w:spacing w:after="120"/>
      </w:pPr>
      <w:r>
        <w:rPr>
          <w:b w:val="0"/>
          <w:sz w:val="22"/>
        </w:rPr>
        <w:t>Independent build. Full student study guide and practical laboratory manual for Beyond Enterprise interns.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2556"/>
        <w:gridCol w:w="2556"/>
        <w:gridCol w:w="2556"/>
        <w:gridCol w:w="2556"/>
      </w:tblGrid>
      <w:tr>
        <w:tc>
          <w:tcPr>
            <w:tcW w:type="dxa" w:w="2556"/>
            <w:shd w:fill="0B3F90" w:val="clear"/>
          </w:tcPr>
          <w:p>
            <w:r>
              <w:rPr>
                <w:b/>
                <w:color w:val="FFFFFF"/>
                <w:sz w:val="18"/>
              </w:rPr>
              <w:t>DAY MODE</w:t>
            </w:r>
          </w:p>
        </w:tc>
        <w:tc>
          <w:tcPr>
            <w:tcW w:type="dxa" w:w="2556"/>
            <w:shd w:fill="0B3F90" w:val="clear"/>
          </w:tcPr>
          <w:p>
            <w:r>
              <w:rPr>
                <w:b/>
                <w:color w:val="FFFFFF"/>
                <w:sz w:val="18"/>
              </w:rPr>
              <w:t>LEVEL</w:t>
            </w:r>
          </w:p>
        </w:tc>
        <w:tc>
          <w:tcPr>
            <w:tcW w:type="dxa" w:w="2556"/>
            <w:shd w:fill="0B3F90" w:val="clear"/>
          </w:tcPr>
          <w:p>
            <w:r>
              <w:rPr>
                <w:b/>
                <w:color w:val="FFFFFF"/>
                <w:sz w:val="18"/>
              </w:rPr>
              <w:t>DURATION</w:t>
            </w:r>
          </w:p>
        </w:tc>
        <w:tc>
          <w:tcPr>
            <w:tcW w:type="dxa" w:w="2556"/>
            <w:shd w:fill="0B3F90" w:val="clear"/>
          </w:tcPr>
          <w:p>
            <w:r>
              <w:rPr>
                <w:b/>
                <w:color w:val="FFFFFF"/>
                <w:sz w:val="18"/>
              </w:rPr>
              <w:t>CORE TOOLS</w:t>
            </w:r>
          </w:p>
        </w:tc>
      </w:tr>
      <w:tr>
        <w:tc>
          <w:tcPr>
            <w:tcW w:type="dxa" w:w="2556"/>
          </w:tcPr>
          <w:p>
            <w:r>
              <w:rPr>
                <w:sz w:val="18"/>
              </w:rPr>
              <w:t>Independent build</w:t>
            </w:r>
          </w:p>
        </w:tc>
        <w:tc>
          <w:tcPr>
            <w:tcW w:type="dxa" w:w="2556"/>
          </w:tcPr>
          <w:p>
            <w:r>
              <w:rPr>
                <w:sz w:val="18"/>
              </w:rPr>
              <w:t>intermediate</w:t>
            </w:r>
          </w:p>
        </w:tc>
        <w:tc>
          <w:tcPr>
            <w:tcW w:type="dxa" w:w="2556"/>
          </w:tcPr>
          <w:p>
            <w:r>
              <w:rPr>
                <w:sz w:val="18"/>
              </w:rPr>
              <w:t>8 hours</w:t>
            </w:r>
          </w:p>
        </w:tc>
        <w:tc>
          <w:tcPr>
            <w:tcW w:type="dxa" w:w="2556"/>
          </w:tcPr>
          <w:p>
            <w:r>
              <w:rPr>
                <w:sz w:val="18"/>
              </w:rPr>
              <w:t>Python, Jupyter, VS Code, local/open models where practical</w:t>
            </w:r>
          </w:p>
        </w:tc>
      </w:tr>
    </w:tbl>
    <w:p/>
    <w:p>
      <w:pPr>
        <w:pStyle w:val="BeyondNote"/>
        <w:spacing w:after="160"/>
      </w:pPr>
      <w:r>
        <w:rPr>
          <w:b/>
          <w:color w:val="0B3F90"/>
          <w:sz w:val="20"/>
        </w:rPr>
        <w:t>Day 111 objective  Complete the independent build for Computer Vision Basics: Apply computer vision basics safely and explain the result in a professional technical report.</w:t>
      </w:r>
    </w:p>
    <w:p>
      <w:pPr>
        <w:pStyle w:val="BeyondSafety"/>
        <w:spacing w:after="160"/>
      </w:pPr>
      <w:r>
        <w:rPr>
          <w:b/>
          <w:color w:val="9A3412"/>
          <w:sz w:val="20"/>
        </w:rPr>
        <w:t>Non-negotiable rule  Never paste client, patient, student, employee, financial, credential, or other private data into a public AI service. Use synthetic or approved public data only.</w:t>
      </w:r>
    </w:p>
    <w:p>
      <w:pPr>
        <w:pStyle w:val="BeyondWarning"/>
        <w:spacing w:after="160"/>
      </w:pPr>
      <w:r>
        <w:rPr>
          <w:b/>
          <w:color w:val="9A3412"/>
          <w:sz w:val="20"/>
        </w:rPr>
        <w:t>Continuity  Day 1 safety, evidence, and documentation rules remain in force. Python + venv + VS Code + Jupyter from Day 1 remain the default toolchain unless the day introduces an approved addition.</w:t>
      </w:r>
    </w:p>
    <w:p>
      <w:pPr>
        <w:pStyle w:val="Heading1"/>
      </w:pPr>
      <w:r>
        <w:t>How to use this handbook</w:t>
      </w:r>
    </w:p>
    <w:p>
      <w:pPr>
        <w:spacing w:after="120"/>
      </w:pPr>
      <w:r>
        <w:rPr>
          <w:b w:val="0"/>
          <w:sz w:val="22"/>
        </w:rPr>
        <w:t>Follow the activities in order. Capture evidence at checkpoints. Write the report while the work is fresh. Do not skip verification. Stop and ask a supervisor before changing production systems, shared accounts, or using unapproved cloud/AI services.</w:t>
      </w:r>
    </w:p>
    <w:p>
      <w:pPr>
        <w:pStyle w:val="ListBullet"/>
      </w:pPr>
      <w:r>
        <w:rPr>
          <w:b w:val="0"/>
          <w:sz w:val="22"/>
        </w:rPr>
        <w:t>Order: authorization → tool verify → lab → independent verification → evidence → report → checklists.</w:t>
      </w:r>
    </w:p>
    <w:p>
      <w:pPr>
        <w:pStyle w:val="ListBullet"/>
      </w:pPr>
      <w:r>
        <w:rPr>
          <w:b w:val="0"/>
          <w:sz w:val="22"/>
        </w:rPr>
        <w:t>Submit: Working result evidence, design/configuration files, and a list of assumptions..</w:t>
      </w:r>
    </w:p>
    <w:p>
      <w:pPr>
        <w:pStyle w:val="ListBullet"/>
      </w:pPr>
      <w:r>
        <w:rPr>
          <w:b w:val="0"/>
          <w:sz w:val="22"/>
        </w:rPr>
        <w:t>Supervisor approval required for production changes, paid services, or offensive/security-sensitive actions outside the sandbox.</w:t>
      </w:r>
    </w:p>
    <w:p>
      <w:pPr>
        <w:pStyle w:val="Heading1"/>
      </w:pPr>
      <w:r>
        <w:t>Suggested daily schedule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3408"/>
        <w:gridCol w:w="3408"/>
        <w:gridCol w:w="3408"/>
      </w:tblGrid>
      <w:tr>
        <w:tc>
          <w:tcPr>
            <w:tcW w:type="dxa" w:w="3408"/>
            <w:shd w:fill="0B3F90" w:val="clear"/>
          </w:tcPr>
          <w:p>
            <w:r>
              <w:rPr>
                <w:b/>
                <w:color w:val="FFFFFF"/>
                <w:sz w:val="18"/>
              </w:rPr>
              <w:t>TIME</w:t>
            </w:r>
          </w:p>
        </w:tc>
        <w:tc>
          <w:tcPr>
            <w:tcW w:type="dxa" w:w="3408"/>
            <w:shd w:fill="0B3F90" w:val="clear"/>
          </w:tcPr>
          <w:p>
            <w:r>
              <w:rPr>
                <w:b/>
                <w:color w:val="FFFFFF"/>
                <w:sz w:val="18"/>
              </w:rPr>
              <w:t>ACTIVITY</w:t>
            </w:r>
          </w:p>
        </w:tc>
        <w:tc>
          <w:tcPr>
            <w:tcW w:type="dxa" w:w="3408"/>
            <w:shd w:fill="0B3F90" w:val="clear"/>
          </w:tcPr>
          <w:p>
            <w:r>
              <w:rPr>
                <w:b/>
                <w:color w:val="FFFFFF"/>
                <w:sz w:val="18"/>
              </w:rPr>
              <w:t>OUTPUT</w:t>
            </w:r>
          </w:p>
        </w:tc>
      </w:tr>
      <w:tr>
        <w:tc>
          <w:tcPr>
            <w:tcW w:type="dxa" w:w="3408"/>
          </w:tcPr>
          <w:p>
            <w:r>
              <w:rPr>
                <w:sz w:val="18"/>
              </w:rPr>
              <w:t>0:00–0:30</w:t>
            </w:r>
          </w:p>
        </w:tc>
        <w:tc>
          <w:tcPr>
            <w:tcW w:type="dxa" w:w="3408"/>
          </w:tcPr>
          <w:p>
            <w:r>
              <w:rPr>
                <w:sz w:val="18"/>
              </w:rPr>
              <w:t>Rewrite objective in own words</w:t>
            </w:r>
          </w:p>
        </w:tc>
        <w:tc>
          <w:tcPr>
            <w:tcW w:type="dxa" w:w="3408"/>
          </w:tcPr>
          <w:p>
            <w:r>
              <w:rPr>
                <w:sz w:val="18"/>
              </w:rPr>
              <w:t>Frame table</w:t>
            </w:r>
          </w:p>
        </w:tc>
      </w:tr>
      <w:tr>
        <w:tc>
          <w:tcPr>
            <w:tcW w:type="dxa" w:w="3408"/>
          </w:tcPr>
          <w:p>
            <w:r>
              <w:rPr>
                <w:sz w:val="18"/>
              </w:rPr>
              <w:t>0:30–2:30</w:t>
            </w:r>
          </w:p>
        </w:tc>
        <w:tc>
          <w:tcPr>
            <w:tcW w:type="dxa" w:w="3408"/>
          </w:tcPr>
          <w:p>
            <w:r>
              <w:rPr>
                <w:sz w:val="18"/>
              </w:rPr>
              <w:t>Independent build</w:t>
            </w:r>
          </w:p>
        </w:tc>
        <w:tc>
          <w:tcPr>
            <w:tcW w:type="dxa" w:w="3408"/>
          </w:tcPr>
          <w:p>
            <w:r>
              <w:rPr>
                <w:sz w:val="18"/>
              </w:rPr>
              <w:t>Artifact</w:t>
            </w:r>
          </w:p>
        </w:tc>
      </w:tr>
      <w:tr>
        <w:tc>
          <w:tcPr>
            <w:tcW w:type="dxa" w:w="3408"/>
          </w:tcPr>
          <w:p>
            <w:r>
              <w:rPr>
                <w:sz w:val="18"/>
              </w:rPr>
              <w:t>2:30–2:45</w:t>
            </w:r>
          </w:p>
        </w:tc>
        <w:tc>
          <w:tcPr>
            <w:tcW w:type="dxa" w:w="3408"/>
          </w:tcPr>
          <w:p>
            <w:r>
              <w:rPr>
                <w:sz w:val="18"/>
              </w:rPr>
              <w:t>Break</w:t>
            </w:r>
          </w:p>
        </w:tc>
        <w:tc>
          <w:tcPr>
            <w:tcW w:type="dxa" w:w="3408"/>
          </w:tcPr>
          <w:p>
            <w:r>
              <w:rPr>
                <w:sz w:val="18"/>
              </w:rPr>
              <w:t>—</w:t>
            </w:r>
          </w:p>
        </w:tc>
      </w:tr>
      <w:tr>
        <w:tc>
          <w:tcPr>
            <w:tcW w:type="dxa" w:w="3408"/>
          </w:tcPr>
          <w:p>
            <w:r>
              <w:rPr>
                <w:sz w:val="18"/>
              </w:rPr>
              <w:t>2:45–4:15</w:t>
            </w:r>
          </w:p>
        </w:tc>
        <w:tc>
          <w:tcPr>
            <w:tcW w:type="dxa" w:w="3408"/>
          </w:tcPr>
          <w:p>
            <w:r>
              <w:rPr>
                <w:sz w:val="18"/>
              </w:rPr>
              <w:t>Test / measure / review</w:t>
            </w:r>
          </w:p>
        </w:tc>
        <w:tc>
          <w:tcPr>
            <w:tcW w:type="dxa" w:w="3408"/>
          </w:tcPr>
          <w:p>
            <w:r>
              <w:rPr>
                <w:sz w:val="18"/>
              </w:rPr>
              <w:t>Results</w:t>
            </w:r>
          </w:p>
        </w:tc>
      </w:tr>
      <w:tr>
        <w:tc>
          <w:tcPr>
            <w:tcW w:type="dxa" w:w="3408"/>
          </w:tcPr>
          <w:p>
            <w:r>
              <w:rPr>
                <w:sz w:val="18"/>
              </w:rPr>
              <w:t>4:15–5:45</w:t>
            </w:r>
          </w:p>
        </w:tc>
        <w:tc>
          <w:tcPr>
            <w:tcW w:type="dxa" w:w="3408"/>
          </w:tcPr>
          <w:p>
            <w:r>
              <w:rPr>
                <w:sz w:val="18"/>
              </w:rPr>
              <w:t>Documentation while building</w:t>
            </w:r>
          </w:p>
        </w:tc>
        <w:tc>
          <w:tcPr>
            <w:tcW w:type="dxa" w:w="3408"/>
          </w:tcPr>
          <w:p>
            <w:r>
              <w:rPr>
                <w:sz w:val="18"/>
              </w:rPr>
              <w:t>README notes</w:t>
            </w:r>
          </w:p>
        </w:tc>
      </w:tr>
      <w:tr>
        <w:tc>
          <w:tcPr>
            <w:tcW w:type="dxa" w:w="3408"/>
          </w:tcPr>
          <w:p>
            <w:r>
              <w:rPr>
                <w:sz w:val="18"/>
              </w:rPr>
              <w:t>5:45–6:00</w:t>
            </w:r>
          </w:p>
        </w:tc>
        <w:tc>
          <w:tcPr>
            <w:tcW w:type="dxa" w:w="3408"/>
          </w:tcPr>
          <w:p>
            <w:r>
              <w:rPr>
                <w:sz w:val="18"/>
              </w:rPr>
              <w:t>Break</w:t>
            </w:r>
          </w:p>
        </w:tc>
        <w:tc>
          <w:tcPr>
            <w:tcW w:type="dxa" w:w="3408"/>
          </w:tcPr>
          <w:p>
            <w:r>
              <w:rPr>
                <w:sz w:val="18"/>
              </w:rPr>
              <w:t>—</w:t>
            </w:r>
          </w:p>
        </w:tc>
      </w:tr>
      <w:tr>
        <w:tc>
          <w:tcPr>
            <w:tcW w:type="dxa" w:w="3408"/>
          </w:tcPr>
          <w:p>
            <w:r>
              <w:rPr>
                <w:sz w:val="18"/>
              </w:rPr>
              <w:t>6:00–8:00</w:t>
            </w:r>
          </w:p>
        </w:tc>
        <w:tc>
          <w:tcPr>
            <w:tcW w:type="dxa" w:w="3408"/>
          </w:tcPr>
          <w:p>
            <w:r>
              <w:rPr>
                <w:sz w:val="18"/>
              </w:rPr>
              <w:t>Evidence + report + rehearsal</w:t>
            </w:r>
          </w:p>
        </w:tc>
        <w:tc>
          <w:tcPr>
            <w:tcW w:type="dxa" w:w="3408"/>
          </w:tcPr>
          <w:p>
            <w:r>
              <w:rPr>
                <w:sz w:val="18"/>
              </w:rPr>
              <w:t>Ready pack</w:t>
            </w:r>
          </w:p>
        </w:tc>
      </w:tr>
    </w:tbl>
    <w:p/>
    <w:p>
      <w:pPr>
        <w:pStyle w:val="Heading1"/>
      </w:pPr>
      <w:r>
        <w:t>Learning outcomes</w:t>
      </w:r>
    </w:p>
    <w:p>
      <w:pPr>
        <w:spacing w:after="120"/>
      </w:pPr>
      <w:r>
        <w:rPr>
          <w:b w:val="0"/>
          <w:sz w:val="20"/>
        </w:rPr>
        <w:t>Curriculum objective (source of truth): Apply computer vision basics safely and explain the result in a professional technical report.</w:t>
      </w:r>
    </w:p>
    <w:p>
      <w:pPr>
        <w:pStyle w:val="ListBullet"/>
      </w:pPr>
      <w:r>
        <w:rPr>
          <w:b w:val="0"/>
          <w:sz w:val="22"/>
        </w:rPr>
        <w:t>Explain Computer Vision Basics to a supervisor in under two minutes.</w:t>
      </w:r>
    </w:p>
    <w:p>
      <w:pPr>
        <w:pStyle w:val="ListBullet"/>
      </w:pPr>
      <w:r>
        <w:rPr>
          <w:b w:val="0"/>
          <w:sz w:val="22"/>
        </w:rPr>
        <w:t>Configure or verify the approved tools required for Computer Vision Basics.</w:t>
      </w:r>
    </w:p>
    <w:p>
      <w:pPr>
        <w:pStyle w:val="ListBullet"/>
      </w:pPr>
      <w:r>
        <w:rPr>
          <w:b w:val="0"/>
          <w:sz w:val="22"/>
        </w:rPr>
        <w:t>Implement or perform the independent build practical for this topic.</w:t>
      </w:r>
    </w:p>
    <w:p>
      <w:pPr>
        <w:pStyle w:val="ListBullet"/>
      </w:pPr>
      <w:r>
        <w:rPr>
          <w:b w:val="0"/>
          <w:sz w:val="22"/>
        </w:rPr>
        <w:t>Verify the result with at least one independent method.</w:t>
      </w:r>
    </w:p>
    <w:p>
      <w:pPr>
        <w:pStyle w:val="ListBullet"/>
      </w:pPr>
      <w:r>
        <w:rPr>
          <w:b w:val="0"/>
          <w:sz w:val="22"/>
        </w:rPr>
        <w:t>Diagnose a common failure using the troubleshooting table.</w:t>
      </w:r>
    </w:p>
    <w:p>
      <w:pPr>
        <w:pStyle w:val="ListBullet"/>
      </w:pPr>
      <w:r>
        <w:rPr>
          <w:b w:val="0"/>
          <w:sz w:val="22"/>
        </w:rPr>
        <w:t>Document procedure, results, limitations, and safety controls professionally.</w:t>
      </w:r>
    </w:p>
    <w:p>
      <w:pPr>
        <w:pStyle w:val="Heading1"/>
      </w:pPr>
      <w:r>
        <w:t>Key concepts</w:t>
      </w:r>
    </w:p>
    <w:p>
      <w:pPr>
        <w:spacing w:after="120"/>
      </w:pPr>
      <w:r>
        <w:rPr>
          <w:b w:val="0"/>
          <w:sz w:val="22"/>
        </w:rPr>
        <w:t>Define the professional meaning of “Computer Vision Basics” before you use tools. Do not split the title into meaningless words. Connect each concept to today's practical action.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2045"/>
        <w:gridCol w:w="2045"/>
        <w:gridCol w:w="2045"/>
        <w:gridCol w:w="2045"/>
        <w:gridCol w:w="2045"/>
      </w:tblGrid>
      <w:tr>
        <w:tc>
          <w:tcPr>
            <w:tcW w:type="dxa" w:w="2045"/>
            <w:shd w:fill="0B3F90" w:val="clear"/>
          </w:tcPr>
          <w:p>
            <w:r>
              <w:rPr>
                <w:b/>
                <w:color w:val="FFFFFF"/>
                <w:sz w:val="18"/>
              </w:rPr>
              <w:t>TERM</w:t>
            </w:r>
          </w:p>
        </w:tc>
        <w:tc>
          <w:tcPr>
            <w:tcW w:type="dxa" w:w="2045"/>
            <w:shd w:fill="0B3F90" w:val="clear"/>
          </w:tcPr>
          <w:p>
            <w:r>
              <w:rPr>
                <w:b/>
                <w:color w:val="FFFFFF"/>
                <w:sz w:val="18"/>
              </w:rPr>
              <w:t>PLAIN-LANGUAGE MEANING</w:t>
            </w:r>
          </w:p>
        </w:tc>
        <w:tc>
          <w:tcPr>
            <w:tcW w:type="dxa" w:w="2045"/>
            <w:shd w:fill="0B3F90" w:val="clear"/>
          </w:tcPr>
          <w:p>
            <w:r>
              <w:rPr>
                <w:b/>
                <w:color w:val="FFFFFF"/>
                <w:sz w:val="18"/>
              </w:rPr>
              <w:t>TODAY'S ACTION</w:t>
            </w:r>
          </w:p>
        </w:tc>
        <w:tc>
          <w:tcPr>
            <w:tcW w:type="dxa" w:w="2045"/>
            <w:shd w:fill="0B3F90" w:val="clear"/>
          </w:tcPr>
          <w:p>
            <w:r>
              <w:rPr>
                <w:b/>
                <w:color w:val="FFFFFF"/>
                <w:sz w:val="18"/>
              </w:rPr>
              <w:t>COMMON FAILURE</w:t>
            </w:r>
          </w:p>
        </w:tc>
        <w:tc>
          <w:tcPr>
            <w:tcW w:type="dxa" w:w="2045"/>
            <w:shd w:fill="0B3F90" w:val="clear"/>
          </w:tcPr>
          <w:p>
            <w:r>
              <w:rPr>
                <w:b/>
                <w:color w:val="FFFFFF"/>
                <w:sz w:val="18"/>
              </w:rPr>
              <w:t>CONTROL</w:t>
            </w:r>
          </w:p>
        </w:tc>
      </w:tr>
      <w:tr>
        <w:tc>
          <w:tcPr>
            <w:tcW w:type="dxa" w:w="2045"/>
          </w:tcPr>
          <w:p>
            <w:r>
              <w:rPr>
                <w:sz w:val="18"/>
              </w:rPr>
              <w:t>Core topic skill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Professional practice for Computer Vision Basics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Complete today's practical objective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Shallow buzzword-only work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Demonstrate with evidence</w:t>
            </w:r>
          </w:p>
        </w:tc>
      </w:tr>
      <w:tr>
        <w:tc>
          <w:tcPr>
            <w:tcW w:type="dxa" w:w="2045"/>
          </w:tcPr>
          <w:p>
            <w:r>
              <w:rPr>
                <w:sz w:val="18"/>
              </w:rPr>
              <w:t>Tool discipline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Use only approved tools/versions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Verify tools before lab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Unapproved downloads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Official sources only</w:t>
            </w:r>
          </w:p>
        </w:tc>
      </w:tr>
      <w:tr>
        <w:tc>
          <w:tcPr>
            <w:tcW w:type="dxa" w:w="2045"/>
          </w:tcPr>
          <w:p>
            <w:r>
              <w:rPr>
                <w:sz w:val="18"/>
              </w:rPr>
              <w:t>Professional documentation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Clear enough for handover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Write procedure + results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Undocumented changes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README + report template</w:t>
            </w:r>
          </w:p>
        </w:tc>
      </w:tr>
      <w:tr>
        <w:tc>
          <w:tcPr>
            <w:tcW w:type="dxa" w:w="2045"/>
          </w:tcPr>
          <w:p>
            <w:r>
              <w:rPr>
                <w:sz w:val="18"/>
              </w:rPr>
              <w:t>Authorization boundary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What systems and data you may touch today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Complete the pre-flight checklist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Working on production by mistake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Stop and ask supervisor if unclear</w:t>
            </w:r>
          </w:p>
        </w:tc>
      </w:tr>
      <w:tr>
        <w:tc>
          <w:tcPr>
            <w:tcW w:type="dxa" w:w="2045"/>
          </w:tcPr>
          <w:p>
            <w:r>
              <w:rPr>
                <w:sz w:val="18"/>
              </w:rPr>
              <w:t>Reproducible evidence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Another person can rerun or inspect your work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Use standard filenames and a Day folder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Missing versions or secret screenshots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Freeze versions; privacy-check screenshots</w:t>
            </w:r>
          </w:p>
        </w:tc>
      </w:tr>
      <w:tr>
        <w:tc>
          <w:tcPr>
            <w:tcW w:type="dxa" w:w="2045"/>
          </w:tcPr>
          <w:p>
            <w:r>
              <w:rPr>
                <w:sz w:val="18"/>
              </w:rPr>
              <w:t>Verification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A second method that confirms the result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Rerun / second measurement / peer check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Screenshot-only ‘proof’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Pair evidence with an independent check</w:t>
            </w:r>
          </w:p>
        </w:tc>
      </w:tr>
    </w:tbl>
    <w:p/>
    <w:p>
      <w:pPr>
        <w:pStyle w:val="Heading1"/>
      </w:pPr>
      <w:r>
        <w:t>Prerequisites and authorization check</w:t>
      </w:r>
    </w:p>
    <w:p>
      <w:pPr>
        <w:pStyle w:val="ListBullet"/>
      </w:pPr>
      <w:r>
        <w:rPr>
          <w:b w:val="0"/>
          <w:sz w:val="22"/>
        </w:rPr>
        <w:t>Prior learning: complete earlier days in this program through Day 110 as assigned.</w:t>
      </w:r>
    </w:p>
    <w:p>
      <w:pPr>
        <w:pStyle w:val="ListBullet"/>
      </w:pPr>
      <w:r>
        <w:rPr>
          <w:b w:val="0"/>
          <w:sz w:val="22"/>
        </w:rPr>
        <w:t>Authorized Beyond workstation, lab, VM, or equipment only.</w:t>
      </w:r>
    </w:p>
    <w:p>
      <w:pPr>
        <w:pStyle w:val="ListBullet"/>
      </w:pPr>
      <w:r>
        <w:rPr>
          <w:b w:val="0"/>
          <w:sz w:val="22"/>
        </w:rPr>
        <w:t>Required permissions confirmed (admin install rights only if approved).</w:t>
      </w:r>
    </w:p>
    <w:p>
      <w:pPr>
        <w:pStyle w:val="ListBullet"/>
      </w:pPr>
      <w:r>
        <w:rPr>
          <w:b w:val="0"/>
          <w:sz w:val="22"/>
        </w:rPr>
        <w:t>Tools available: Python, Jupyter, VS Code, local/open models where practical.</w:t>
      </w:r>
    </w:p>
    <w:p>
      <w:pPr>
        <w:pStyle w:val="ListBullet"/>
      </w:pPr>
      <w:r>
        <w:rPr>
          <w:b w:val="0"/>
          <w:sz w:val="22"/>
        </w:rPr>
        <w:t>Backup/rollback plan: do not overwrite prior Day evidence folders.</w:t>
      </w:r>
    </w:p>
    <w:p>
      <w:pPr>
        <w:pStyle w:val="ListBullet"/>
      </w:pPr>
      <w:r>
        <w:rPr>
          <w:b w:val="0"/>
          <w:sz w:val="22"/>
        </w:rPr>
        <w:t>Data/equipment classification understood; no unauthorized sensitive data.</w:t>
      </w:r>
    </w:p>
    <w:p>
      <w:pPr>
        <w:pStyle w:val="BeyondSafety"/>
        <w:spacing w:after="160"/>
      </w:pPr>
      <w:r>
        <w:rPr>
          <w:b/>
          <w:color w:val="9A3412"/>
          <w:sz w:val="20"/>
        </w:rPr>
        <w:t>Authorization  If any item is unclear, stop and ask the supervisor. Do not bypass security controls.</w:t>
      </w:r>
    </w:p>
    <w:p>
      <w:pPr>
        <w:pStyle w:val="Heading1"/>
      </w:pPr>
      <w:r>
        <w:t>Download and installation guide</w:t>
      </w:r>
    </w:p>
    <w:p>
      <w:pPr>
        <w:spacing w:after="120"/>
      </w:pPr>
      <w:r>
        <w:rPr>
          <w:b w:val="0"/>
          <w:sz w:val="22"/>
        </w:rPr>
        <w:t>Do not repeat a full Day-1 install unless verification fails and the supervisor approves. Verify the tools listed for this day, then continue.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5112"/>
        <w:gridCol w:w="5112"/>
      </w:tblGrid>
      <w:tr>
        <w:tc>
          <w:tcPr>
            <w:tcW w:type="dxa" w:w="5112"/>
            <w:shd w:fill="0B3F90" w:val="clear"/>
          </w:tcPr>
          <w:p>
            <w:r>
              <w:rPr>
                <w:b/>
                <w:color w:val="FFFFFF"/>
                <w:sz w:val="18"/>
              </w:rPr>
              <w:t>TOOL / CHECK</w:t>
            </w:r>
          </w:p>
        </w:tc>
        <w:tc>
          <w:tcPr>
            <w:tcW w:type="dxa" w:w="5112"/>
            <w:shd w:fill="0B3F90" w:val="clear"/>
          </w:tcPr>
          <w:p>
            <w:r>
              <w:rPr>
                <w:b/>
                <w:color w:val="FFFFFF"/>
                <w:sz w:val="18"/>
              </w:rPr>
              <w:t>VERIFICATION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Python, Jupyter, VS Code, local/open models where practical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Confirm presence/version with supervisor list</w:t>
            </w:r>
          </w:p>
        </w:tc>
      </w:tr>
    </w:tbl>
    <w:p/>
    <w:p>
      <w:pPr>
        <w:spacing w:after="0" w:before="0"/>
        <w:shd w:fill="F1F5F9" w:val="clear"/>
      </w:pPr>
      <w:r>
        <w:rPr>
          <w:rFonts w:ascii="Consolas" w:hAnsi="Consolas"/>
          <w:b w:val="0"/>
          <w:sz w:val="18"/>
        </w:rPr>
        <w:t>python3 --version || py --version</w:t>
      </w:r>
    </w:p>
    <w:p>
      <w:pPr>
        <w:spacing w:after="0" w:before="0"/>
        <w:shd w:fill="F1F5F9" w:val="clear"/>
      </w:pPr>
      <w:r>
        <w:rPr>
          <w:rFonts w:ascii="Consolas" w:hAnsi="Consolas"/>
          <w:b w:val="0"/>
          <w:sz w:val="18"/>
        </w:rPr>
        <w:t>python3 -m pip check || py -m pip check</w:t>
      </w:r>
    </w:p>
    <w:p/>
    <w:p>
      <w:pPr>
        <w:pStyle w:val="Heading1"/>
      </w:pPr>
      <w:r>
        <w:t>Project and file organization</w:t>
      </w:r>
    </w:p>
    <w:p>
      <w:pPr>
        <w:spacing w:after="0" w:before="0"/>
        <w:shd w:fill="F1F5F9" w:val="clear"/>
      </w:pPr>
      <w:r>
        <w:rPr>
          <w:rFonts w:ascii="Consolas" w:hAnsi="Consolas"/>
          <w:b w:val="0"/>
          <w:sz w:val="18"/>
        </w:rPr>
        <w:t>Beyond_AI_Internship/</w:t>
      </w:r>
    </w:p>
    <w:p>
      <w:pPr>
        <w:spacing w:after="0" w:before="0"/>
        <w:shd w:fill="F1F5F9" w:val="clear"/>
      </w:pPr>
      <w:r>
        <w:rPr>
          <w:rFonts w:ascii="Consolas" w:hAnsi="Consolas"/>
          <w:b w:val="0"/>
          <w:sz w:val="18"/>
        </w:rPr>
        <w:t>└── Day_111_Computer_Vision_Basics/</w:t>
      </w:r>
    </w:p>
    <w:p>
      <w:pPr>
        <w:spacing w:after="0" w:before="0"/>
        <w:shd w:fill="F1F5F9" w:val="clear"/>
      </w:pPr>
      <w:r>
        <w:rPr>
          <w:rFonts w:ascii="Consolas" w:hAnsi="Consolas"/>
          <w:b w:val="0"/>
          <w:sz w:val="18"/>
        </w:rPr>
        <w:t xml:space="preserve">    ├── evidence/</w:t>
      </w:r>
    </w:p>
    <w:p>
      <w:pPr>
        <w:spacing w:after="0" w:before="0"/>
        <w:shd w:fill="F1F5F9" w:val="clear"/>
      </w:pPr>
      <w:r>
        <w:rPr>
          <w:rFonts w:ascii="Consolas" w:hAnsi="Consolas"/>
          <w:b w:val="0"/>
          <w:sz w:val="18"/>
        </w:rPr>
        <w:t xml:space="preserve">    ├── notebooks/</w:t>
      </w:r>
    </w:p>
    <w:p>
      <w:pPr>
        <w:spacing w:after="0" w:before="0"/>
        <w:shd w:fill="F1F5F9" w:val="clear"/>
      </w:pPr>
      <w:r>
        <w:rPr>
          <w:rFonts w:ascii="Consolas" w:hAnsi="Consolas"/>
          <w:b w:val="0"/>
          <w:sz w:val="18"/>
        </w:rPr>
        <w:t xml:space="preserve">    ├── src/</w:t>
      </w:r>
    </w:p>
    <w:p>
      <w:pPr>
        <w:spacing w:after="0" w:before="0"/>
        <w:shd w:fill="F1F5F9" w:val="clear"/>
      </w:pPr>
      <w:r>
        <w:rPr>
          <w:rFonts w:ascii="Consolas" w:hAnsi="Consolas"/>
          <w:b w:val="0"/>
          <w:sz w:val="18"/>
        </w:rPr>
        <w:t xml:space="preserve">    ├── data/</w:t>
      </w:r>
    </w:p>
    <w:p>
      <w:pPr>
        <w:spacing w:after="0" w:before="0"/>
        <w:shd w:fill="F1F5F9" w:val="clear"/>
      </w:pPr>
      <w:r>
        <w:rPr>
          <w:rFonts w:ascii="Consolas" w:hAnsi="Consolas"/>
          <w:b w:val="0"/>
          <w:sz w:val="18"/>
        </w:rPr>
        <w:t xml:space="preserve">    ├── output/</w:t>
      </w:r>
    </w:p>
    <w:p>
      <w:pPr>
        <w:spacing w:after="0" w:before="0"/>
        <w:shd w:fill="F1F5F9" w:val="clear"/>
      </w:pPr>
      <w:r>
        <w:rPr>
          <w:rFonts w:ascii="Consolas" w:hAnsi="Consolas"/>
          <w:b w:val="0"/>
          <w:sz w:val="18"/>
        </w:rPr>
        <w:t xml:space="preserve">    ├── report/</w:t>
      </w:r>
    </w:p>
    <w:p>
      <w:pPr>
        <w:spacing w:after="0" w:before="0"/>
        <w:shd w:fill="F1F5F9" w:val="clear"/>
      </w:pPr>
      <w:r>
        <w:rPr>
          <w:rFonts w:ascii="Consolas" w:hAnsi="Consolas"/>
          <w:b w:val="0"/>
          <w:sz w:val="18"/>
        </w:rPr>
        <w:t xml:space="preserve">    ├── requirements.txt</w:t>
      </w:r>
    </w:p>
    <w:p>
      <w:pPr>
        <w:spacing w:after="0" w:before="0"/>
        <w:shd w:fill="F1F5F9" w:val="clear"/>
      </w:pPr>
      <w:r>
        <w:rPr>
          <w:rFonts w:ascii="Consolas" w:hAnsi="Consolas"/>
          <w:b w:val="0"/>
          <w:sz w:val="18"/>
        </w:rPr>
        <w:t xml:space="preserve">    └── README.md</w:t>
      </w:r>
    </w:p>
    <w:p/>
    <w:p>
      <w:pPr>
        <w:spacing w:after="120"/>
      </w:pPr>
      <w:r>
        <w:rPr>
          <w:b/>
          <w:sz w:val="22"/>
        </w:rPr>
        <w:t>Windows PowerShell:</w:t>
      </w:r>
    </w:p>
    <w:p>
      <w:pPr>
        <w:spacing w:after="0" w:before="0"/>
        <w:shd w:fill="F1F5F9" w:val="clear"/>
      </w:pPr>
      <w:r>
        <w:rPr>
          <w:rFonts w:ascii="Consolas" w:hAnsi="Consolas"/>
          <w:b w:val="0"/>
          <w:sz w:val="18"/>
        </w:rPr>
        <w:t>cd "$HOME\Documents"</w:t>
      </w:r>
    </w:p>
    <w:p>
      <w:pPr>
        <w:spacing w:after="0" w:before="0"/>
        <w:shd w:fill="F1F5F9" w:val="clear"/>
      </w:pPr>
      <w:r>
        <w:rPr>
          <w:rFonts w:ascii="Consolas" w:hAnsi="Consolas"/>
          <w:b w:val="0"/>
          <w:sz w:val="18"/>
        </w:rPr>
        <w:t>mkdir Beyond_AI_Internship\Day_111_Computer_Vision_Basics\evidence, Beyond_AI_Internship\Day_111_Computer_Vision_Basics\notebooks, Beyond_AI_Internship\Day_111_Computer_Vision_Basics\src, Beyond_AI_Internship\Day_111_Computer_Vision_Basics\data, Beyond_AI_Internship\Day_111_Computer_Vision_Basics\output, Beyond_AI_Internship\Day_111_Computer_Vision_Basics\report -Force</w:t>
      </w:r>
    </w:p>
    <w:p/>
    <w:p>
      <w:pPr>
        <w:spacing w:after="120"/>
      </w:pPr>
      <w:r>
        <w:rPr>
          <w:b/>
          <w:sz w:val="22"/>
        </w:rPr>
        <w:t>macOS / Linux:</w:t>
      </w:r>
    </w:p>
    <w:p>
      <w:pPr>
        <w:spacing w:after="0" w:before="0"/>
        <w:shd w:fill="F1F5F9" w:val="clear"/>
      </w:pPr>
      <w:r>
        <w:rPr>
          <w:rFonts w:ascii="Consolas" w:hAnsi="Consolas"/>
          <w:b w:val="0"/>
          <w:sz w:val="18"/>
        </w:rPr>
        <w:t>cd ~/Documents</w:t>
      </w:r>
    </w:p>
    <w:p>
      <w:pPr>
        <w:spacing w:after="0" w:before="0"/>
        <w:shd w:fill="F1F5F9" w:val="clear"/>
      </w:pPr>
      <w:r>
        <w:rPr>
          <w:rFonts w:ascii="Consolas" w:hAnsi="Consolas"/>
          <w:b w:val="0"/>
          <w:sz w:val="18"/>
        </w:rPr>
        <w:t>mkdir -p Beyond_AI_Internship/Day_111_Computer_Vision_Basics/{evidence,notebooks,src,data,output,report}</w:t>
      </w:r>
    </w:p>
    <w:p/>
    <w:p>
      <w:pPr>
        <w:pStyle w:val="BeyondWarning"/>
        <w:spacing w:after="160"/>
      </w:pPr>
      <w:r>
        <w:rPr>
          <w:b/>
          <w:color w:val="9A3412"/>
          <w:sz w:val="20"/>
        </w:rPr>
        <w:t>Secrets  Never place passwords, API keys, tokens, personal records, or client data in the submission folder.</w:t>
      </w:r>
    </w:p>
    <w:p>
      <w:pPr>
        <w:pStyle w:val="Heading1"/>
      </w:pPr>
      <w:r>
        <w:t>Environment setup</w:t>
      </w:r>
    </w:p>
    <w:p>
      <w:pPr>
        <w:pStyle w:val="ListNumber"/>
      </w:pPr>
      <w:r>
        <w:rPr>
          <w:b w:val="0"/>
          <w:sz w:val="22"/>
        </w:rPr>
        <w:t>Open today's folder in VS Code (or approved editor).</w:t>
      </w:r>
    </w:p>
    <w:p>
      <w:pPr>
        <w:pStyle w:val="ListNumber"/>
      </w:pPr>
      <w:r>
        <w:rPr>
          <w:b w:val="0"/>
          <w:sz w:val="22"/>
        </w:rPr>
        <w:t>Activate the project virtual environment if this program uses Python.</w:t>
      </w:r>
    </w:p>
    <w:p>
      <w:pPr>
        <w:pStyle w:val="ListNumber"/>
      </w:pPr>
      <w:r>
        <w:rPr>
          <w:b w:val="0"/>
          <w:sz w:val="22"/>
        </w:rPr>
        <w:t>Select the correct interpreter/kernel.</w:t>
      </w:r>
    </w:p>
    <w:p>
      <w:pPr>
        <w:pStyle w:val="ListNumber"/>
      </w:pPr>
      <w:r>
        <w:rPr>
          <w:b w:val="0"/>
          <w:sz w:val="22"/>
        </w:rPr>
        <w:t>Install only packages required for this day (supervisor-approved).</w:t>
      </w:r>
    </w:p>
    <w:p>
      <w:pPr>
        <w:pStyle w:val="ListNumber"/>
      </w:pPr>
      <w:r>
        <w:rPr>
          <w:b w:val="0"/>
          <w:sz w:val="22"/>
        </w:rPr>
        <w:t>Export requirements when asked: python -m pip freeze &gt; requirements.txt</w:t>
      </w:r>
    </w:p>
    <w:p>
      <w:pPr>
        <w:pStyle w:val="ListNumber"/>
      </w:pPr>
      <w:r>
        <w:rPr>
          <w:b w:val="0"/>
          <w:sz w:val="22"/>
        </w:rPr>
        <w:t>Use placeholders such as API_KEY=YOUR_APPROVED_LAB_KEY — never real secrets.</w:t>
      </w:r>
    </w:p>
    <w:p>
      <w:pPr>
        <w:pStyle w:val="Heading1"/>
      </w:pPr>
      <w:r>
        <w:t>Step-by-step practical lab</w:t>
      </w:r>
    </w:p>
    <w:p>
      <w:pPr>
        <w:spacing w:after="120"/>
      </w:pPr>
      <w:r>
        <w:rPr>
          <w:b/>
          <w:color w:val="0B3F90"/>
          <w:sz w:val="24"/>
        </w:rPr>
        <w:t>Independent build: Computer Vision Basics</w:t>
      </w:r>
    </w:p>
    <w:p>
      <w:pPr>
        <w:spacing w:after="120"/>
      </w:pPr>
      <w:r>
        <w:rPr>
          <w:b w:val="0"/>
          <w:sz w:val="22"/>
        </w:rPr>
        <w:t>Curriculum instructions (expanded below into executable steps):</w:t>
      </w:r>
    </w:p>
    <w:p>
      <w:pPr>
        <w:spacing w:after="120"/>
      </w:pPr>
      <w:r>
        <w:rPr>
          <w:b w:val="0"/>
          <w:sz w:val="20"/>
        </w:rPr>
        <w:t>• Recreate the computer vision basics solution from a stated scenario without copying the guided answer. Use only approved equipment or an isolated VM lab.</w:t>
      </w:r>
    </w:p>
    <w:p>
      <w:pPr>
        <w:spacing w:after="120"/>
      </w:pPr>
      <w:r>
        <w:rPr>
          <w:b w:val="0"/>
          <w:sz w:val="20"/>
        </w:rPr>
        <w:t>• Work only in an authorized lab, VM or on equipment assigned by Beyond.</w:t>
      </w:r>
    </w:p>
    <w:p>
      <w:pPr>
        <w:spacing w:after="120"/>
      </w:pPr>
      <w:r>
        <w:rPr>
          <w:b w:val="0"/>
          <w:sz w:val="20"/>
        </w:rPr>
        <w:t>• Keep time entries truthful and ask the supervisor before changing production equipment.</w:t>
      </w:r>
    </w:p>
    <w:p>
      <w:pPr>
        <w:spacing w:after="120"/>
      </w:pPr>
      <w:r>
        <w:rPr>
          <w:b w:val="0"/>
          <w:sz w:val="22"/>
        </w:rPr>
        <w:t>Create `src/day_111_lab.py` (starter):</w:t>
      </w:r>
    </w:p>
    <w:p>
      <w:pPr>
        <w:spacing w:after="0" w:before="0"/>
        <w:shd w:fill="F1F5F9" w:val="clear"/>
      </w:pPr>
      <w:r>
        <w:rPr>
          <w:rFonts w:ascii="Consolas" w:hAnsi="Consolas"/>
          <w:b w:val="0"/>
          <w:sz w:val="18"/>
        </w:rPr>
        <w:t># day_111_lab.py — Independent build: Computer Vision Basics</w:t>
      </w:r>
    </w:p>
    <w:p>
      <w:pPr>
        <w:spacing w:after="0" w:before="0"/>
        <w:shd w:fill="F1F5F9" w:val="clear"/>
      </w:pPr>
      <w:r>
        <w:rPr>
          <w:rFonts w:ascii="Consolas" w:hAnsi="Consolas"/>
          <w:b w:val="0"/>
          <w:sz w:val="18"/>
        </w:rPr>
        <w:t># Beyond internship lab starter. Synthetic/approved data only. Not production-ready.</w:t>
      </w:r>
    </w:p>
    <w:p>
      <w:pPr>
        <w:spacing w:after="0" w:before="0"/>
        <w:shd w:fill="F1F5F9" w:val="clear"/>
      </w:pPr>
      <w:r>
        <w:rPr>
          <w:rFonts w:ascii="Consolas" w:hAnsi="Consolas"/>
          <w:b w:val="0"/>
          <w:sz w:val="18"/>
        </w:rPr>
        <w:t xml:space="preserve"> </w:t>
      </w:r>
    </w:p>
    <w:p>
      <w:pPr>
        <w:spacing w:after="0" w:before="0"/>
        <w:shd w:fill="F1F5F9" w:val="clear"/>
      </w:pPr>
      <w:r>
        <w:rPr>
          <w:rFonts w:ascii="Consolas" w:hAnsi="Consolas"/>
          <w:b w:val="0"/>
          <w:sz w:val="18"/>
        </w:rPr>
        <w:t>"""Day 111 practical starter for Computer Vision Basics.</w:t>
      </w:r>
    </w:p>
    <w:p>
      <w:pPr>
        <w:spacing w:after="0" w:before="0"/>
        <w:shd w:fill="F1F5F9" w:val="clear"/>
      </w:pPr>
      <w:r>
        <w:rPr>
          <w:rFonts w:ascii="Consolas" w:hAnsi="Consolas"/>
          <w:b w:val="0"/>
          <w:sz w:val="18"/>
        </w:rPr>
        <w:t xml:space="preserve"> </w:t>
      </w:r>
    </w:p>
    <w:p>
      <w:pPr>
        <w:spacing w:after="0" w:before="0"/>
        <w:shd w:fill="F1F5F9" w:val="clear"/>
      </w:pPr>
      <w:r>
        <w:rPr>
          <w:rFonts w:ascii="Consolas" w:hAnsi="Consolas"/>
          <w:b w:val="0"/>
          <w:sz w:val="18"/>
        </w:rPr>
        <w:t>Instructions for the student:</w:t>
      </w:r>
    </w:p>
    <w:p>
      <w:pPr>
        <w:spacing w:after="0" w:before="0"/>
        <w:shd w:fill="F1F5F9" w:val="clear"/>
      </w:pPr>
      <w:r>
        <w:rPr>
          <w:rFonts w:ascii="Consolas" w:hAnsi="Consolas"/>
          <w:b w:val="0"/>
          <w:sz w:val="18"/>
        </w:rPr>
        <w:t>1. Keep this file under src/.</w:t>
      </w:r>
    </w:p>
    <w:p>
      <w:pPr>
        <w:spacing w:after="0" w:before="0"/>
        <w:shd w:fill="F1F5F9" w:val="clear"/>
      </w:pPr>
      <w:r>
        <w:rPr>
          <w:rFonts w:ascii="Consolas" w:hAnsi="Consolas"/>
          <w:b w:val="0"/>
          <w:sz w:val="18"/>
        </w:rPr>
        <w:t>2. Replace TODO sections with your work for today's mode.</w:t>
      </w:r>
    </w:p>
    <w:p>
      <w:pPr>
        <w:spacing w:after="0" w:before="0"/>
        <w:shd w:fill="F1F5F9" w:val="clear"/>
      </w:pPr>
      <w:r>
        <w:rPr>
          <w:rFonts w:ascii="Consolas" w:hAnsi="Consolas"/>
          <w:b w:val="0"/>
          <w:sz w:val="18"/>
        </w:rPr>
        <w:t>3. Print clear expected outputs.</w:t>
      </w:r>
    </w:p>
    <w:p>
      <w:pPr>
        <w:spacing w:after="0" w:before="0"/>
        <w:shd w:fill="F1F5F9" w:val="clear"/>
      </w:pPr>
      <w:r>
        <w:rPr>
          <w:rFonts w:ascii="Consolas" w:hAnsi="Consolas"/>
          <w:b w:val="0"/>
          <w:sz w:val="18"/>
        </w:rPr>
        <w:t>4. Capture evidence filenames listed in the handbook.</w:t>
      </w:r>
    </w:p>
    <w:p>
      <w:pPr>
        <w:spacing w:after="0" w:before="0"/>
        <w:shd w:fill="F1F5F9" w:val="clear"/>
      </w:pPr>
      <w:r>
        <w:rPr>
          <w:rFonts w:ascii="Consolas" w:hAnsi="Consolas"/>
          <w:b w:val="0"/>
          <w:sz w:val="18"/>
        </w:rPr>
        <w:t>"""</w:t>
      </w:r>
    </w:p>
    <w:p>
      <w:pPr>
        <w:spacing w:after="0" w:before="0"/>
        <w:shd w:fill="F1F5F9" w:val="clear"/>
      </w:pPr>
      <w:r>
        <w:rPr>
          <w:rFonts w:ascii="Consolas" w:hAnsi="Consolas"/>
          <w:b w:val="0"/>
          <w:sz w:val="18"/>
        </w:rPr>
        <w:t xml:space="preserve"> </w:t>
      </w:r>
    </w:p>
    <w:p>
      <w:pPr>
        <w:spacing w:after="0" w:before="0"/>
        <w:shd w:fill="F1F5F9" w:val="clear"/>
      </w:pPr>
      <w:r>
        <w:rPr>
          <w:rFonts w:ascii="Consolas" w:hAnsi="Consolas"/>
          <w:b w:val="0"/>
          <w:sz w:val="18"/>
        </w:rPr>
        <w:t>from __future__ import annotations</w:t>
      </w:r>
    </w:p>
    <w:p>
      <w:pPr>
        <w:spacing w:after="0" w:before="0"/>
        <w:shd w:fill="F1F5F9" w:val="clear"/>
      </w:pPr>
      <w:r>
        <w:rPr>
          <w:rFonts w:ascii="Consolas" w:hAnsi="Consolas"/>
          <w:b w:val="0"/>
          <w:sz w:val="18"/>
        </w:rPr>
        <w:t xml:space="preserve"> </w:t>
      </w:r>
    </w:p>
    <w:p>
      <w:pPr>
        <w:spacing w:after="0" w:before="0"/>
        <w:shd w:fill="F1F5F9" w:val="clear"/>
      </w:pPr>
      <w:r>
        <w:rPr>
          <w:rFonts w:ascii="Consolas" w:hAnsi="Consolas"/>
          <w:b w:val="0"/>
          <w:sz w:val="18"/>
        </w:rPr>
        <w:t>def main() -&gt; None:</w:t>
      </w:r>
    </w:p>
    <w:p>
      <w:pPr>
        <w:spacing w:after="0" w:before="0"/>
        <w:shd w:fill="F1F5F9" w:val="clear"/>
      </w:pPr>
      <w:r>
        <w:rPr>
          <w:rFonts w:ascii="Consolas" w:hAnsi="Consolas"/>
          <w:b w:val="0"/>
          <w:sz w:val="18"/>
        </w:rPr>
        <w:t xml:space="preserve">    print("Beyond internship lab")</w:t>
      </w:r>
    </w:p>
    <w:p>
      <w:pPr>
        <w:spacing w:after="0" w:before="0"/>
        <w:shd w:fill="F1F5F9" w:val="clear"/>
      </w:pPr>
      <w:r>
        <w:rPr>
          <w:rFonts w:ascii="Consolas" w:hAnsi="Consolas"/>
          <w:b w:val="0"/>
          <w:sz w:val="18"/>
        </w:rPr>
        <w:t xml:space="preserve">    print("Program topic:", 'Computer Vision Basics')</w:t>
      </w:r>
    </w:p>
    <w:p>
      <w:pPr>
        <w:spacing w:after="0" w:before="0"/>
        <w:shd w:fill="F1F5F9" w:val="clear"/>
      </w:pPr>
      <w:r>
        <w:rPr>
          <w:rFonts w:ascii="Consolas" w:hAnsi="Consolas"/>
          <w:b w:val="0"/>
          <w:sz w:val="18"/>
        </w:rPr>
        <w:t xml:space="preserve">    print("Day mode:", 'Independent build')</w:t>
      </w:r>
    </w:p>
    <w:p>
      <w:pPr>
        <w:spacing w:after="0" w:before="0"/>
        <w:shd w:fill="F1F5F9" w:val="clear"/>
      </w:pPr>
      <w:r>
        <w:rPr>
          <w:rFonts w:ascii="Consolas" w:hAnsi="Consolas"/>
          <w:b w:val="0"/>
          <w:sz w:val="18"/>
        </w:rPr>
        <w:t xml:space="preserve">    # TODO: implement today's practical checks below.</w:t>
      </w:r>
    </w:p>
    <w:p>
      <w:pPr>
        <w:spacing w:after="0" w:before="0"/>
        <w:shd w:fill="F1F5F9" w:val="clear"/>
      </w:pPr>
      <w:r>
        <w:rPr>
          <w:rFonts w:ascii="Consolas" w:hAnsi="Consolas"/>
          <w:b w:val="0"/>
          <w:sz w:val="18"/>
        </w:rPr>
        <w:t xml:space="preserve">    checks = {</w:t>
      </w:r>
    </w:p>
    <w:p>
      <w:pPr>
        <w:spacing w:after="0" w:before="0"/>
        <w:shd w:fill="F1F5F9" w:val="clear"/>
      </w:pPr>
      <w:r>
        <w:rPr>
          <w:rFonts w:ascii="Consolas" w:hAnsi="Consolas"/>
          <w:b w:val="0"/>
          <w:sz w:val="18"/>
        </w:rPr>
        <w:t xml:space="preserve">        "authorization_confirmed": True,  # set False until checklist complete</w:t>
      </w:r>
    </w:p>
    <w:p>
      <w:pPr>
        <w:spacing w:after="0" w:before="0"/>
        <w:shd w:fill="F1F5F9" w:val="clear"/>
      </w:pPr>
      <w:r>
        <w:rPr>
          <w:rFonts w:ascii="Consolas" w:hAnsi="Consolas"/>
          <w:b w:val="0"/>
          <w:sz w:val="18"/>
        </w:rPr>
        <w:t xml:space="preserve">        "environment_verified": True,</w:t>
      </w:r>
    </w:p>
    <w:p>
      <w:pPr>
        <w:spacing w:after="0" w:before="0"/>
        <w:shd w:fill="F1F5F9" w:val="clear"/>
      </w:pPr>
      <w:r>
        <w:rPr>
          <w:rFonts w:ascii="Consolas" w:hAnsi="Consolas"/>
          <w:b w:val="0"/>
          <w:sz w:val="18"/>
        </w:rPr>
        <w:t xml:space="preserve">        "practical_step_done": False,  # flip to True when your lab step works</w:t>
      </w:r>
    </w:p>
    <w:p>
      <w:pPr>
        <w:spacing w:after="0" w:before="0"/>
        <w:shd w:fill="F1F5F9" w:val="clear"/>
      </w:pPr>
      <w:r>
        <w:rPr>
          <w:rFonts w:ascii="Consolas" w:hAnsi="Consolas"/>
          <w:b w:val="0"/>
          <w:sz w:val="18"/>
        </w:rPr>
        <w:t xml:space="preserve">    }</w:t>
      </w:r>
    </w:p>
    <w:p>
      <w:pPr>
        <w:spacing w:after="0" w:before="0"/>
        <w:shd w:fill="F1F5F9" w:val="clear"/>
      </w:pPr>
      <w:r>
        <w:rPr>
          <w:rFonts w:ascii="Consolas" w:hAnsi="Consolas"/>
          <w:b w:val="0"/>
          <w:sz w:val="18"/>
        </w:rPr>
        <w:t xml:space="preserve">    for k, v in checks.items():</w:t>
      </w:r>
    </w:p>
    <w:p>
      <w:pPr>
        <w:spacing w:after="0" w:before="0"/>
        <w:shd w:fill="F1F5F9" w:val="clear"/>
      </w:pPr>
      <w:r>
        <w:rPr>
          <w:rFonts w:ascii="Consolas" w:hAnsi="Consolas"/>
          <w:b w:val="0"/>
          <w:sz w:val="18"/>
        </w:rPr>
        <w:t xml:space="preserve">        print(f"{k}: {v}")</w:t>
      </w:r>
    </w:p>
    <w:p>
      <w:pPr>
        <w:spacing w:after="0" w:before="0"/>
        <w:shd w:fill="F1F5F9" w:val="clear"/>
      </w:pPr>
      <w:r>
        <w:rPr>
          <w:rFonts w:ascii="Consolas" w:hAnsi="Consolas"/>
          <w:b w:val="0"/>
          <w:sz w:val="18"/>
        </w:rPr>
        <w:t xml:space="preserve">    if not all(checks.values()):</w:t>
      </w:r>
    </w:p>
    <w:p>
      <w:pPr>
        <w:spacing w:after="0" w:before="0"/>
        <w:shd w:fill="F1F5F9" w:val="clear"/>
      </w:pPr>
      <w:r>
        <w:rPr>
          <w:rFonts w:ascii="Consolas" w:hAnsi="Consolas"/>
          <w:b w:val="0"/>
          <w:sz w:val="18"/>
        </w:rPr>
        <w:t xml:space="preserve">        print("INCOMPLETE: finish TODO practical work, then rerun.")</w:t>
      </w:r>
    </w:p>
    <w:p>
      <w:pPr>
        <w:spacing w:after="0" w:before="0"/>
        <w:shd w:fill="F1F5F9" w:val="clear"/>
      </w:pPr>
      <w:r>
        <w:rPr>
          <w:rFonts w:ascii="Consolas" w:hAnsi="Consolas"/>
          <w:b w:val="0"/>
          <w:sz w:val="18"/>
        </w:rPr>
        <w:t xml:space="preserve">        return</w:t>
      </w:r>
    </w:p>
    <w:p>
      <w:pPr>
        <w:spacing w:after="0" w:before="0"/>
        <w:shd w:fill="F1F5F9" w:val="clear"/>
      </w:pPr>
      <w:r>
        <w:rPr>
          <w:rFonts w:ascii="Consolas" w:hAnsi="Consolas"/>
          <w:b w:val="0"/>
          <w:sz w:val="18"/>
        </w:rPr>
        <w:t xml:space="preserve">    print("OK: starter checks passed. Replace TODOs with real measurements/outputs.")</w:t>
      </w:r>
    </w:p>
    <w:p>
      <w:pPr>
        <w:spacing w:after="0" w:before="0"/>
        <w:shd w:fill="F1F5F9" w:val="clear"/>
      </w:pPr>
      <w:r>
        <w:rPr>
          <w:rFonts w:ascii="Consolas" w:hAnsi="Consolas"/>
          <w:b w:val="0"/>
          <w:sz w:val="18"/>
        </w:rPr>
        <w:t xml:space="preserve"> </w:t>
      </w:r>
    </w:p>
    <w:p>
      <w:pPr>
        <w:spacing w:after="0" w:before="0"/>
        <w:shd w:fill="F1F5F9" w:val="clear"/>
      </w:pPr>
      <w:r>
        <w:rPr>
          <w:rFonts w:ascii="Consolas" w:hAnsi="Consolas"/>
          <w:b w:val="0"/>
          <w:sz w:val="18"/>
        </w:rPr>
        <w:t>if __name__ == "__main__":</w:t>
      </w:r>
    </w:p>
    <w:p>
      <w:pPr>
        <w:spacing w:after="0" w:before="0"/>
        <w:shd w:fill="F1F5F9" w:val="clear"/>
      </w:pPr>
      <w:r>
        <w:rPr>
          <w:rFonts w:ascii="Consolas" w:hAnsi="Consolas"/>
          <w:b w:val="0"/>
          <w:sz w:val="18"/>
        </w:rPr>
        <w:t xml:space="preserve">    main()</w:t>
      </w:r>
    </w:p>
    <w:p/>
    <w:p>
      <w:pPr>
        <w:pStyle w:val="Heading2"/>
      </w:pPr>
      <w:r>
        <w:t>Step 1: Pre-flight authorization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5112"/>
        <w:gridCol w:w="5112"/>
      </w:tblGrid>
      <w:tr>
        <w:tc>
          <w:tcPr>
            <w:tcW w:type="dxa" w:w="5112"/>
            <w:shd w:fill="0B3F90" w:val="clear"/>
          </w:tcPr>
          <w:p>
            <w:r>
              <w:rPr>
                <w:b/>
                <w:color w:val="FFFFFF"/>
                <w:sz w:val="18"/>
              </w:rPr>
              <w:t>FIELD</w:t>
            </w:r>
          </w:p>
        </w:tc>
        <w:tc>
          <w:tcPr>
            <w:tcW w:type="dxa" w:w="5112"/>
            <w:shd w:fill="0B3F90" w:val="clear"/>
          </w:tcPr>
          <w:p>
            <w:r>
              <w:rPr>
                <w:b/>
                <w:color w:val="FFFFFF"/>
                <w:sz w:val="18"/>
              </w:rPr>
              <w:t>DETAIL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Action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Pre-flight authorization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Command / work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Complete checklist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Expected result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All boxes checked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What it proves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Safe scope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Evidence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day-111_preflight.png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Likely failure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Unclear permission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Safe corrective action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Stop; ask supervisor</w:t>
            </w:r>
          </w:p>
        </w:tc>
      </w:tr>
    </w:tbl>
    <w:p/>
    <w:p>
      <w:pPr>
        <w:pStyle w:val="Heading2"/>
      </w:pPr>
      <w:r>
        <w:t>Step 2: Prepare workspace / project folder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5112"/>
        <w:gridCol w:w="5112"/>
      </w:tblGrid>
      <w:tr>
        <w:tc>
          <w:tcPr>
            <w:tcW w:type="dxa" w:w="5112"/>
            <w:shd w:fill="0B3F90" w:val="clear"/>
          </w:tcPr>
          <w:p>
            <w:r>
              <w:rPr>
                <w:b/>
                <w:color w:val="FFFFFF"/>
                <w:sz w:val="18"/>
              </w:rPr>
              <w:t>FIELD</w:t>
            </w:r>
          </w:p>
        </w:tc>
        <w:tc>
          <w:tcPr>
            <w:tcW w:type="dxa" w:w="5112"/>
            <w:shd w:fill="0B3F90" w:val="clear"/>
          </w:tcPr>
          <w:p>
            <w:r>
              <w:rPr>
                <w:b/>
                <w:color w:val="FFFFFF"/>
                <w:sz w:val="18"/>
              </w:rPr>
              <w:t>DETAIL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Action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Prepare workspace / project folder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Command / work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Create Day folder tree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Expected result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Folder exists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What it proves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Organization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Evidence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day-111_folders.png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Likely failure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Wrong location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Safe corrective action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Use Documents path / approved lab path</w:t>
            </w:r>
          </w:p>
        </w:tc>
      </w:tr>
    </w:tbl>
    <w:p/>
    <w:p>
      <w:pPr>
        <w:pStyle w:val="Heading2"/>
      </w:pPr>
      <w:r>
        <w:t>Step 3: Verify tools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5112"/>
        <w:gridCol w:w="5112"/>
      </w:tblGrid>
      <w:tr>
        <w:tc>
          <w:tcPr>
            <w:tcW w:type="dxa" w:w="5112"/>
            <w:shd w:fill="0B3F90" w:val="clear"/>
          </w:tcPr>
          <w:p>
            <w:r>
              <w:rPr>
                <w:b/>
                <w:color w:val="FFFFFF"/>
                <w:sz w:val="18"/>
              </w:rPr>
              <w:t>FIELD</w:t>
            </w:r>
          </w:p>
        </w:tc>
        <w:tc>
          <w:tcPr>
            <w:tcW w:type="dxa" w:w="5112"/>
            <w:shd w:fill="0B3F90" w:val="clear"/>
          </w:tcPr>
          <w:p>
            <w:r>
              <w:rPr>
                <w:b/>
                <w:color w:val="FFFFFF"/>
                <w:sz w:val="18"/>
              </w:rPr>
              <w:t>DETAIL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Action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Verify tools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Command / work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Version or equipment check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Expected result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Tools confirmed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What it proves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Readiness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Evidence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day-111_tools.png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Likely failure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Missing tool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Safe corrective action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Use official source or ask supervisor</w:t>
            </w:r>
          </w:p>
        </w:tc>
      </w:tr>
    </w:tbl>
    <w:p/>
    <w:p>
      <w:pPr>
        <w:pStyle w:val="Heading2"/>
      </w:pPr>
      <w:r>
        <w:t>Step 4: Execute practical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5112"/>
        <w:gridCol w:w="5112"/>
      </w:tblGrid>
      <w:tr>
        <w:tc>
          <w:tcPr>
            <w:tcW w:type="dxa" w:w="5112"/>
            <w:shd w:fill="0B3F90" w:val="clear"/>
          </w:tcPr>
          <w:p>
            <w:r>
              <w:rPr>
                <w:b/>
                <w:color w:val="FFFFFF"/>
                <w:sz w:val="18"/>
              </w:rPr>
              <w:t>FIELD</w:t>
            </w:r>
          </w:p>
        </w:tc>
        <w:tc>
          <w:tcPr>
            <w:tcW w:type="dxa" w:w="5112"/>
            <w:shd w:fill="0B3F90" w:val="clear"/>
          </w:tcPr>
          <w:p>
            <w:r>
              <w:rPr>
                <w:b/>
                <w:color w:val="FFFFFF"/>
                <w:sz w:val="18"/>
              </w:rPr>
              <w:t>DETAIL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Action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Execute practical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Command / work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Follow mode procedure for topic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Expected result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Expected lab result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What it proves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Skill demonstration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Evidence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day-111_practical.png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Likely failure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Procedure fails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Safe corrective action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Change one variable; log hypothesis</w:t>
            </w:r>
          </w:p>
        </w:tc>
      </w:tr>
    </w:tbl>
    <w:p/>
    <w:p>
      <w:pPr>
        <w:pStyle w:val="Heading2"/>
      </w:pPr>
      <w:r>
        <w:t>Step 5: Independent verification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5112"/>
        <w:gridCol w:w="5112"/>
      </w:tblGrid>
      <w:tr>
        <w:tc>
          <w:tcPr>
            <w:tcW w:type="dxa" w:w="5112"/>
            <w:shd w:fill="0B3F90" w:val="clear"/>
          </w:tcPr>
          <w:p>
            <w:r>
              <w:rPr>
                <w:b/>
                <w:color w:val="FFFFFF"/>
                <w:sz w:val="18"/>
              </w:rPr>
              <w:t>FIELD</w:t>
            </w:r>
          </w:p>
        </w:tc>
        <w:tc>
          <w:tcPr>
            <w:tcW w:type="dxa" w:w="5112"/>
            <w:shd w:fill="0B3F90" w:val="clear"/>
          </w:tcPr>
          <w:p>
            <w:r>
              <w:rPr>
                <w:b/>
                <w:color w:val="FFFFFF"/>
                <w:sz w:val="18"/>
              </w:rPr>
              <w:t>DETAIL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Action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Independent verification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Command / work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Second method / rerun / peer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Expected result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Confirmed result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What it proves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Proof beyond a screenshot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Evidence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day-111_verify.png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Likely failure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Mismatch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Safe corrective action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Do not fabricate; document and escalate if stuck</w:t>
            </w:r>
          </w:p>
        </w:tc>
      </w:tr>
    </w:tbl>
    <w:p/>
    <w:p>
      <w:pPr>
        <w:pStyle w:val="Heading2"/>
      </w:pPr>
      <w:r>
        <w:t>Step 6: Package evidence + report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5112"/>
        <w:gridCol w:w="5112"/>
      </w:tblGrid>
      <w:tr>
        <w:tc>
          <w:tcPr>
            <w:tcW w:type="dxa" w:w="5112"/>
            <w:shd w:fill="0B3F90" w:val="clear"/>
          </w:tcPr>
          <w:p>
            <w:r>
              <w:rPr>
                <w:b/>
                <w:color w:val="FFFFFF"/>
                <w:sz w:val="18"/>
              </w:rPr>
              <w:t>FIELD</w:t>
            </w:r>
          </w:p>
        </w:tc>
        <w:tc>
          <w:tcPr>
            <w:tcW w:type="dxa" w:w="5112"/>
            <w:shd w:fill="0B3F90" w:val="clear"/>
          </w:tcPr>
          <w:p>
            <w:r>
              <w:rPr>
                <w:b/>
                <w:color w:val="FFFFFF"/>
                <w:sz w:val="18"/>
              </w:rPr>
              <w:t>DETAIL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Action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Package evidence + report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Command / work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Filenames + report template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Expected result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Complete pack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What it proves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Assessable submission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Evidence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day-111_pack_list.png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Likely failure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Missing files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Safe corrective action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Use submission checklist</w:t>
            </w:r>
          </w:p>
        </w:tc>
      </w:tr>
    </w:tbl>
    <w:p/>
    <w:p>
      <w:pPr>
        <w:pStyle w:val="Heading1"/>
      </w:pPr>
      <w:r>
        <w:t>Responsible-AI checkpoint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2045"/>
        <w:gridCol w:w="2045"/>
        <w:gridCol w:w="2045"/>
        <w:gridCol w:w="2045"/>
        <w:gridCol w:w="2045"/>
      </w:tblGrid>
      <w:tr>
        <w:tc>
          <w:tcPr>
            <w:tcW w:type="dxa" w:w="2045"/>
            <w:shd w:fill="0B3F90" w:val="clear"/>
          </w:tcPr>
          <w:p>
            <w:r>
              <w:rPr>
                <w:b/>
                <w:color w:val="FFFFFF"/>
                <w:sz w:val="18"/>
              </w:rPr>
              <w:t>RISK</w:t>
            </w:r>
          </w:p>
        </w:tc>
        <w:tc>
          <w:tcPr>
            <w:tcW w:type="dxa" w:w="2045"/>
            <w:shd w:fill="0B3F90" w:val="clear"/>
          </w:tcPr>
          <w:p>
            <w:r>
              <w:rPr>
                <w:b/>
                <w:color w:val="FFFFFF"/>
                <w:sz w:val="18"/>
              </w:rPr>
              <w:t>POSSIBLE HARM</w:t>
            </w:r>
          </w:p>
        </w:tc>
        <w:tc>
          <w:tcPr>
            <w:tcW w:type="dxa" w:w="2045"/>
            <w:shd w:fill="0B3F90" w:val="clear"/>
          </w:tcPr>
          <w:p>
            <w:r>
              <w:rPr>
                <w:b/>
                <w:color w:val="FFFFFF"/>
                <w:sz w:val="18"/>
              </w:rPr>
              <w:t>PREVENTION</w:t>
            </w:r>
          </w:p>
        </w:tc>
        <w:tc>
          <w:tcPr>
            <w:tcW w:type="dxa" w:w="2045"/>
            <w:shd w:fill="0B3F90" w:val="clear"/>
          </w:tcPr>
          <w:p>
            <w:r>
              <w:rPr>
                <w:b/>
                <w:color w:val="FFFFFF"/>
                <w:sz w:val="18"/>
              </w:rPr>
              <w:t>DETECTION</w:t>
            </w:r>
          </w:p>
        </w:tc>
        <w:tc>
          <w:tcPr>
            <w:tcW w:type="dxa" w:w="2045"/>
            <w:shd w:fill="0B3F90" w:val="clear"/>
          </w:tcPr>
          <w:p>
            <w:r>
              <w:rPr>
                <w:b/>
                <w:color w:val="FFFFFF"/>
                <w:sz w:val="18"/>
              </w:rPr>
              <w:t>APPROVER</w:t>
            </w:r>
          </w:p>
        </w:tc>
      </w:tr>
      <w:tr>
        <w:tc>
          <w:tcPr>
            <w:tcW w:type="dxa" w:w="2045"/>
          </w:tcPr>
          <w:p>
            <w:r>
              <w:rPr>
                <w:sz w:val="18"/>
              </w:rPr>
              <w:t>Unauthorized system/data use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Breach, outage, legal issue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Lab-only scope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Supervisor spot check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Supervisor</w:t>
            </w:r>
          </w:p>
        </w:tc>
      </w:tr>
      <w:tr>
        <w:tc>
          <w:tcPr>
            <w:tcW w:type="dxa" w:w="2045"/>
          </w:tcPr>
          <w:p>
            <w:r>
              <w:rPr>
                <w:sz w:val="18"/>
              </w:rPr>
              <w:t>Unsafe procedure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Injury or equipment damage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PPE + written steps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Buddy/supervisor observe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Student + supervisor</w:t>
            </w:r>
          </w:p>
        </w:tc>
      </w:tr>
      <w:tr>
        <w:tc>
          <w:tcPr>
            <w:tcW w:type="dxa" w:w="2045"/>
          </w:tcPr>
          <w:p>
            <w:r>
              <w:rPr>
                <w:sz w:val="18"/>
              </w:rPr>
              <w:t>Secret/PII leakage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Privacy incident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Synthetic/approved data; redact screenshots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Submission review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Student</w:t>
            </w:r>
          </w:p>
        </w:tc>
      </w:tr>
      <w:tr>
        <w:tc>
          <w:tcPr>
            <w:tcW w:type="dxa" w:w="2045"/>
          </w:tcPr>
          <w:p>
            <w:r>
              <w:rPr>
                <w:sz w:val="18"/>
              </w:rPr>
              <w:t>Irreproducible work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Cannot assess internship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Versions + rerun proof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Second-run evidence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Student</w:t>
            </w:r>
          </w:p>
        </w:tc>
      </w:tr>
      <w:tr>
        <w:tc>
          <w:tcPr>
            <w:tcW w:type="dxa" w:w="2045"/>
          </w:tcPr>
          <w:p>
            <w:r>
              <w:rPr>
                <w:sz w:val="18"/>
              </w:rPr>
              <w:t>Overclaiming readiness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Bad production decision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State limitations clearly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Rubric / oral check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Supervisor</w:t>
            </w:r>
          </w:p>
        </w:tc>
      </w:tr>
    </w:tbl>
    <w:p/>
    <w:p>
      <w:pPr>
        <w:pStyle w:val="Heading1"/>
      </w:pPr>
      <w:r>
        <w:t>Evaluation and metrics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3408"/>
        <w:gridCol w:w="3408"/>
        <w:gridCol w:w="3408"/>
      </w:tblGrid>
      <w:tr>
        <w:tc>
          <w:tcPr>
            <w:tcW w:type="dxa" w:w="3408"/>
            <w:shd w:fill="0B3F90" w:val="clear"/>
          </w:tcPr>
          <w:p>
            <w:r>
              <w:rPr>
                <w:b/>
                <w:color w:val="FFFFFF"/>
                <w:sz w:val="18"/>
              </w:rPr>
              <w:t>CHECK</w:t>
            </w:r>
          </w:p>
        </w:tc>
        <w:tc>
          <w:tcPr>
            <w:tcW w:type="dxa" w:w="3408"/>
            <w:shd w:fill="0B3F90" w:val="clear"/>
          </w:tcPr>
          <w:p>
            <w:r>
              <w:rPr>
                <w:b/>
                <w:color w:val="FFFFFF"/>
                <w:sz w:val="18"/>
              </w:rPr>
              <w:t>SUCCESS CRITERION</w:t>
            </w:r>
          </w:p>
        </w:tc>
        <w:tc>
          <w:tcPr>
            <w:tcW w:type="dxa" w:w="3408"/>
            <w:shd w:fill="0B3F90" w:val="clear"/>
          </w:tcPr>
          <w:p>
            <w:r>
              <w:rPr>
                <w:b/>
                <w:color w:val="FFFFFF"/>
                <w:sz w:val="18"/>
              </w:rPr>
              <w:t>LIMITATION</w:t>
            </w:r>
          </w:p>
        </w:tc>
      </w:tr>
      <w:tr>
        <w:tc>
          <w:tcPr>
            <w:tcW w:type="dxa" w:w="3408"/>
          </w:tcPr>
          <w:p>
            <w:r>
              <w:rPr>
                <w:sz w:val="18"/>
              </w:rPr>
              <w:t>Functional result</w:t>
            </w:r>
          </w:p>
        </w:tc>
        <w:tc>
          <w:tcPr>
            <w:tcW w:type="dxa" w:w="3408"/>
          </w:tcPr>
          <w:p>
            <w:r>
              <w:rPr>
                <w:sz w:val="18"/>
              </w:rPr>
              <w:t>Meets today's objective</w:t>
            </w:r>
          </w:p>
        </w:tc>
        <w:tc>
          <w:tcPr>
            <w:tcW w:type="dxa" w:w="3408"/>
          </w:tcPr>
          <w:p>
            <w:r>
              <w:rPr>
                <w:sz w:val="18"/>
              </w:rPr>
              <w:t>Classroom demo ≠ production</w:t>
            </w:r>
          </w:p>
        </w:tc>
      </w:tr>
      <w:tr>
        <w:tc>
          <w:tcPr>
            <w:tcW w:type="dxa" w:w="3408"/>
          </w:tcPr>
          <w:p>
            <w:r>
              <w:rPr>
                <w:sz w:val="18"/>
              </w:rPr>
              <w:t>Safety compliance</w:t>
            </w:r>
          </w:p>
        </w:tc>
        <w:tc>
          <w:tcPr>
            <w:tcW w:type="dxa" w:w="3408"/>
          </w:tcPr>
          <w:p>
            <w:r>
              <w:rPr>
                <w:sz w:val="18"/>
              </w:rPr>
              <w:t>No rule breached</w:t>
            </w:r>
          </w:p>
        </w:tc>
        <w:tc>
          <w:tcPr>
            <w:tcW w:type="dxa" w:w="3408"/>
          </w:tcPr>
          <w:p>
            <w:r>
              <w:rPr>
                <w:sz w:val="18"/>
              </w:rPr>
              <w:t>Still needs supervisor judgment</w:t>
            </w:r>
          </w:p>
        </w:tc>
      </w:tr>
      <w:tr>
        <w:tc>
          <w:tcPr>
            <w:tcW w:type="dxa" w:w="3408"/>
          </w:tcPr>
          <w:p>
            <w:r>
              <w:rPr>
                <w:sz w:val="18"/>
              </w:rPr>
              <w:t>Reproducibility</w:t>
            </w:r>
          </w:p>
        </w:tc>
        <w:tc>
          <w:tcPr>
            <w:tcW w:type="dxa" w:w="3408"/>
          </w:tcPr>
          <w:p>
            <w:r>
              <w:rPr>
                <w:sz w:val="18"/>
              </w:rPr>
              <w:t>Second check agrees</w:t>
            </w:r>
          </w:p>
        </w:tc>
        <w:tc>
          <w:tcPr>
            <w:tcW w:type="dxa" w:w="3408"/>
          </w:tcPr>
          <w:p>
            <w:r>
              <w:rPr>
                <w:sz w:val="18"/>
              </w:rPr>
              <w:t>Environment drift possible</w:t>
            </w:r>
          </w:p>
        </w:tc>
      </w:tr>
    </w:tbl>
    <w:p/>
    <w:p>
      <w:pPr>
        <w:pStyle w:val="Heading1"/>
      </w:pPr>
      <w:r>
        <w:t>Independent verification</w:t>
      </w:r>
    </w:p>
    <w:p>
      <w:pPr>
        <w:pStyle w:val="ListBullet"/>
      </w:pPr>
      <w:r>
        <w:rPr>
          <w:b w:val="0"/>
          <w:sz w:val="22"/>
        </w:rPr>
        <w:t>Rerun the procedure after restarting the tool/session/environment.</w:t>
      </w:r>
    </w:p>
    <w:p>
      <w:pPr>
        <w:pStyle w:val="ListBullet"/>
      </w:pPr>
      <w:r>
        <w:rPr>
          <w:b w:val="0"/>
          <w:sz w:val="22"/>
        </w:rPr>
        <w:t>Use a second method: manual calculation, alternate meter/path, unit test, log review, or peer check.</w:t>
      </w:r>
    </w:p>
    <w:p>
      <w:pPr>
        <w:pStyle w:val="ListBullet"/>
      </w:pPr>
      <w:r>
        <w:rPr>
          <w:b w:val="0"/>
          <w:sz w:val="22"/>
        </w:rPr>
        <w:t>Distinguish evidence (what you captured) from proof (why it is correct).</w:t>
      </w:r>
    </w:p>
    <w:p>
      <w:pPr>
        <w:pStyle w:val="Heading1"/>
      </w:pPr>
      <w:r>
        <w:t>Troubleshooting guide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2045"/>
        <w:gridCol w:w="2045"/>
        <w:gridCol w:w="2045"/>
        <w:gridCol w:w="2045"/>
        <w:gridCol w:w="2045"/>
      </w:tblGrid>
      <w:tr>
        <w:tc>
          <w:tcPr>
            <w:tcW w:type="dxa" w:w="2045"/>
            <w:shd w:fill="0B3F90" w:val="clear"/>
          </w:tcPr>
          <w:p>
            <w:r>
              <w:rPr>
                <w:b/>
                <w:color w:val="FFFFFF"/>
                <w:sz w:val="18"/>
              </w:rPr>
              <w:t>SYMPTOM</w:t>
            </w:r>
          </w:p>
        </w:tc>
        <w:tc>
          <w:tcPr>
            <w:tcW w:type="dxa" w:w="2045"/>
            <w:shd w:fill="0B3F90" w:val="clear"/>
          </w:tcPr>
          <w:p>
            <w:r>
              <w:rPr>
                <w:b/>
                <w:color w:val="FFFFFF"/>
                <w:sz w:val="18"/>
              </w:rPr>
              <w:t>LIKELY CAUSE</w:t>
            </w:r>
          </w:p>
        </w:tc>
        <w:tc>
          <w:tcPr>
            <w:tcW w:type="dxa" w:w="2045"/>
            <w:shd w:fill="0B3F90" w:val="clear"/>
          </w:tcPr>
          <w:p>
            <w:r>
              <w:rPr>
                <w:b/>
                <w:color w:val="FFFFFF"/>
                <w:sz w:val="18"/>
              </w:rPr>
              <w:t>SAFE FIRST ACTION</w:t>
            </w:r>
          </w:p>
        </w:tc>
        <w:tc>
          <w:tcPr>
            <w:tcW w:type="dxa" w:w="2045"/>
            <w:shd w:fill="0B3F90" w:val="clear"/>
          </w:tcPr>
          <w:p>
            <w:r>
              <w:rPr>
                <w:b/>
                <w:color w:val="FFFFFF"/>
                <w:sz w:val="18"/>
              </w:rPr>
              <w:t>VERIFY AFTER</w:t>
            </w:r>
          </w:p>
        </w:tc>
        <w:tc>
          <w:tcPr>
            <w:tcW w:type="dxa" w:w="2045"/>
            <w:shd w:fill="0B3F90" w:val="clear"/>
          </w:tcPr>
          <w:p>
            <w:r>
              <w:rPr>
                <w:b/>
                <w:color w:val="FFFFFF"/>
                <w:sz w:val="18"/>
              </w:rPr>
              <w:t>ESCALATE IF</w:t>
            </w:r>
          </w:p>
        </w:tc>
      </w:tr>
      <w:tr>
        <w:tc>
          <w:tcPr>
            <w:tcW w:type="dxa" w:w="2045"/>
          </w:tcPr>
          <w:p>
            <w:r>
              <w:rPr>
                <w:sz w:val="18"/>
              </w:rPr>
              <w:t>Tool missing / won't start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Wrong install or PATH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Official reinstall/verify only if approved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Version command works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Image is locked by IT</w:t>
            </w:r>
          </w:p>
        </w:tc>
      </w:tr>
      <w:tr>
        <w:tc>
          <w:tcPr>
            <w:tcW w:type="dxa" w:w="2045"/>
          </w:tcPr>
          <w:p>
            <w:r>
              <w:rPr>
                <w:sz w:val="18"/>
              </w:rPr>
              <w:t>Lab step fails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Skipped prerequisite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Re-read prior step; change one variable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Expected output appears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Hardware fault suspected</w:t>
            </w:r>
          </w:p>
        </w:tc>
      </w:tr>
      <w:tr>
        <w:tc>
          <w:tcPr>
            <w:tcW w:type="dxa" w:w="2045"/>
          </w:tcPr>
          <w:p>
            <w:r>
              <w:rPr>
                <w:sz w:val="18"/>
              </w:rPr>
              <w:t>Intermittent result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Cable/power/network flake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Reseat/inspect; simplify path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Stable for 3 repeats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Shared infra involved</w:t>
            </w:r>
          </w:p>
        </w:tc>
      </w:tr>
      <w:tr>
        <w:tc>
          <w:tcPr>
            <w:tcW w:type="dxa" w:w="2045"/>
          </w:tcPr>
          <w:p>
            <w:r>
              <w:rPr>
                <w:sz w:val="18"/>
              </w:rPr>
              <w:t>Permission error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Account/policy limit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Do not bypass; ask supervisor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Approved alternate path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Blocks required evidence</w:t>
            </w:r>
          </w:p>
        </w:tc>
      </w:tr>
      <w:tr>
        <w:tc>
          <w:tcPr>
            <w:tcW w:type="dxa" w:w="2045"/>
          </w:tcPr>
          <w:p>
            <w:r>
              <w:rPr>
                <w:sz w:val="18"/>
              </w:rPr>
              <w:t>Unclear authorization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Scope ambiguity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STOP work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Written clarification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Always escalate</w:t>
            </w:r>
          </w:p>
        </w:tc>
      </w:tr>
    </w:tbl>
    <w:p/>
    <w:p>
      <w:pPr>
        <w:pStyle w:val="BeyondWarning"/>
        <w:spacing w:after="160"/>
      </w:pPr>
      <w:r>
        <w:rPr>
          <w:b/>
          <w:color w:val="9A3412"/>
          <w:sz w:val="20"/>
        </w:rPr>
        <w:t>Five-minute failure procedure  Before review: correct folder, tools verified, rerun practical, open evidence files, hide notifications/secrets, know your main limitation.</w:t>
      </w:r>
    </w:p>
    <w:p>
      <w:pPr>
        <w:pStyle w:val="Heading1"/>
      </w:pPr>
      <w:r>
        <w:t>Evidence checkpoints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2045"/>
        <w:gridCol w:w="2045"/>
        <w:gridCol w:w="2045"/>
        <w:gridCol w:w="2045"/>
        <w:gridCol w:w="2045"/>
      </w:tblGrid>
      <w:tr>
        <w:tc>
          <w:tcPr>
            <w:tcW w:type="dxa" w:w="2045"/>
            <w:shd w:fill="0B3F90" w:val="clear"/>
          </w:tcPr>
          <w:p>
            <w:r>
              <w:rPr>
                <w:b/>
                <w:color w:val="FFFFFF"/>
                <w:sz w:val="18"/>
              </w:rPr>
              <w:t>FILE</w:t>
            </w:r>
          </w:p>
        </w:tc>
        <w:tc>
          <w:tcPr>
            <w:tcW w:type="dxa" w:w="2045"/>
            <w:shd w:fill="0B3F90" w:val="clear"/>
          </w:tcPr>
          <w:p>
            <w:r>
              <w:rPr>
                <w:b/>
                <w:color w:val="FFFFFF"/>
                <w:sz w:val="18"/>
              </w:rPr>
              <w:t>MUST SHOW</w:t>
            </w:r>
          </w:p>
        </w:tc>
        <w:tc>
          <w:tcPr>
            <w:tcW w:type="dxa" w:w="2045"/>
            <w:shd w:fill="0B3F90" w:val="clear"/>
          </w:tcPr>
          <w:p>
            <w:r>
              <w:rPr>
                <w:b/>
                <w:color w:val="FFFFFF"/>
                <w:sz w:val="18"/>
              </w:rPr>
              <w:t>WHY</w:t>
            </w:r>
          </w:p>
        </w:tc>
        <w:tc>
          <w:tcPr>
            <w:tcW w:type="dxa" w:w="2045"/>
            <w:shd w:fill="0B3F90" w:val="clear"/>
          </w:tcPr>
          <w:p>
            <w:r>
              <w:rPr>
                <w:b/>
                <w:color w:val="FFFFFF"/>
                <w:sz w:val="18"/>
              </w:rPr>
              <w:t>PRIVACY/SAFETY</w:t>
            </w:r>
          </w:p>
        </w:tc>
        <w:tc>
          <w:tcPr>
            <w:tcW w:type="dxa" w:w="2045"/>
            <w:shd w:fill="0B3F90" w:val="clear"/>
          </w:tcPr>
          <w:p>
            <w:r>
              <w:rPr>
                <w:b/>
                <w:color w:val="FFFFFF"/>
                <w:sz w:val="18"/>
              </w:rPr>
              <w:t>FORMAT</w:t>
            </w:r>
          </w:p>
        </w:tc>
      </w:tr>
      <w:tr>
        <w:tc>
          <w:tcPr>
            <w:tcW w:type="dxa" w:w="2045"/>
          </w:tcPr>
          <w:p>
            <w:r>
              <w:rPr>
                <w:sz w:val="18"/>
              </w:rPr>
              <w:t>day-111_tools.png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Tools/versions or staged gear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Readiness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No secrets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PNG/JPEG</w:t>
            </w:r>
          </w:p>
        </w:tc>
      </w:tr>
      <w:tr>
        <w:tc>
          <w:tcPr>
            <w:tcW w:type="dxa" w:w="2045"/>
          </w:tcPr>
          <w:p>
            <w:r>
              <w:rPr>
                <w:sz w:val="18"/>
              </w:rPr>
              <w:t>day-111_practical.png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Key practical result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Execution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No PII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PNG/JPEG</w:t>
            </w:r>
          </w:p>
        </w:tc>
      </w:tr>
      <w:tr>
        <w:tc>
          <w:tcPr>
            <w:tcW w:type="dxa" w:w="2045"/>
          </w:tcPr>
          <w:p>
            <w:r>
              <w:rPr>
                <w:sz w:val="18"/>
              </w:rPr>
              <w:t>day-111_verify.png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Second check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Verification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No notifications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PNG/JPEG</w:t>
            </w:r>
          </w:p>
        </w:tc>
      </w:tr>
      <w:tr>
        <w:tc>
          <w:tcPr>
            <w:tcW w:type="dxa" w:w="2045"/>
          </w:tcPr>
          <w:p>
            <w:r>
              <w:rPr>
                <w:sz w:val="18"/>
              </w:rPr>
              <w:t>report/day-111_technical_report.md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Full report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Assessment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No credentials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MD/PDF</w:t>
            </w:r>
          </w:p>
        </w:tc>
      </w:tr>
      <w:tr>
        <w:tc>
          <w:tcPr>
            <w:tcW w:type="dxa" w:w="2045"/>
          </w:tcPr>
          <w:p>
            <w:r>
              <w:rPr>
                <w:sz w:val="18"/>
              </w:rPr>
              <w:t>README.md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How to reproduce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Handover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No secrets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MD</w:t>
            </w:r>
          </w:p>
        </w:tc>
      </w:tr>
    </w:tbl>
    <w:p/>
    <w:p>
      <w:pPr>
        <w:pStyle w:val="Heading1"/>
      </w:pPr>
      <w:r>
        <w:t>Professional technical report guide</w:t>
      </w:r>
    </w:p>
    <w:p>
      <w:pPr>
        <w:pStyle w:val="ListNumber"/>
      </w:pPr>
      <w:r>
        <w:rPr>
          <w:b w:val="0"/>
          <w:sz w:val="22"/>
        </w:rPr>
        <w:t>Title and metadata</w:t>
      </w:r>
    </w:p>
    <w:p>
      <w:pPr>
        <w:pStyle w:val="ListNumber"/>
      </w:pPr>
      <w:r>
        <w:rPr>
          <w:b w:val="0"/>
          <w:sz w:val="22"/>
        </w:rPr>
        <w:t>Objective</w:t>
      </w:r>
    </w:p>
    <w:p>
      <w:pPr>
        <w:pStyle w:val="ListNumber"/>
      </w:pPr>
      <w:r>
        <w:rPr>
          <w:b w:val="0"/>
          <w:sz w:val="22"/>
        </w:rPr>
        <w:t>Scope and authorization</w:t>
      </w:r>
    </w:p>
    <w:p>
      <w:pPr>
        <w:pStyle w:val="ListNumber"/>
      </w:pPr>
      <w:r>
        <w:rPr>
          <w:b w:val="0"/>
          <w:sz w:val="22"/>
        </w:rPr>
        <w:t>Concept summary</w:t>
      </w:r>
    </w:p>
    <w:p>
      <w:pPr>
        <w:pStyle w:val="ListNumber"/>
      </w:pPr>
      <w:r>
        <w:rPr>
          <w:b w:val="0"/>
          <w:sz w:val="22"/>
        </w:rPr>
        <w:t>Environment / equipment and versions</w:t>
      </w:r>
    </w:p>
    <w:p>
      <w:pPr>
        <w:pStyle w:val="ListNumber"/>
      </w:pPr>
      <w:r>
        <w:rPr>
          <w:b w:val="0"/>
          <w:sz w:val="22"/>
        </w:rPr>
        <w:t>Data or input description</w:t>
      </w:r>
    </w:p>
    <w:p>
      <w:pPr>
        <w:pStyle w:val="ListNumber"/>
      </w:pPr>
      <w:r>
        <w:rPr>
          <w:b w:val="0"/>
          <w:sz w:val="22"/>
        </w:rPr>
        <w:t>Procedure</w:t>
      </w:r>
    </w:p>
    <w:p>
      <w:pPr>
        <w:pStyle w:val="ListNumber"/>
      </w:pPr>
      <w:r>
        <w:rPr>
          <w:b w:val="0"/>
          <w:sz w:val="22"/>
        </w:rPr>
        <w:t>Results</w:t>
      </w:r>
    </w:p>
    <w:p>
      <w:pPr>
        <w:pStyle w:val="ListNumber"/>
      </w:pPr>
      <w:r>
        <w:rPr>
          <w:b w:val="0"/>
          <w:sz w:val="22"/>
        </w:rPr>
        <w:t>Evaluation</w:t>
      </w:r>
    </w:p>
    <w:p>
      <w:pPr>
        <w:pStyle w:val="ListNumber"/>
      </w:pPr>
      <w:r>
        <w:rPr>
          <w:b w:val="0"/>
          <w:sz w:val="22"/>
        </w:rPr>
        <w:t>Evidence references</w:t>
      </w:r>
    </w:p>
    <w:p>
      <w:pPr>
        <w:pStyle w:val="ListNumber"/>
      </w:pPr>
      <w:r>
        <w:rPr>
          <w:b w:val="0"/>
          <w:sz w:val="22"/>
        </w:rPr>
        <w:t>Safety, ethics, and risk controls</w:t>
      </w:r>
    </w:p>
    <w:p>
      <w:pPr>
        <w:pStyle w:val="ListNumber"/>
      </w:pPr>
      <w:r>
        <w:rPr>
          <w:b w:val="0"/>
          <w:sz w:val="22"/>
        </w:rPr>
        <w:t>Independent verification</w:t>
      </w:r>
    </w:p>
    <w:p>
      <w:pPr>
        <w:pStyle w:val="ListNumber"/>
      </w:pPr>
      <w:r>
        <w:rPr>
          <w:b w:val="0"/>
          <w:sz w:val="22"/>
        </w:rPr>
        <w:t>Troubleshooting</w:t>
      </w:r>
    </w:p>
    <w:p>
      <w:pPr>
        <w:pStyle w:val="ListNumber"/>
      </w:pPr>
      <w:r>
        <w:rPr>
          <w:b w:val="0"/>
          <w:sz w:val="22"/>
        </w:rPr>
        <w:t>Limitations</w:t>
      </w:r>
    </w:p>
    <w:p>
      <w:pPr>
        <w:pStyle w:val="ListNumber"/>
      </w:pPr>
      <w:r>
        <w:rPr>
          <w:b w:val="0"/>
          <w:sz w:val="22"/>
        </w:rPr>
        <w:t>Conclusion and next step</w:t>
      </w:r>
    </w:p>
    <w:p>
      <w:pPr>
        <w:pStyle w:val="ListNumber"/>
      </w:pPr>
      <w:r>
        <w:rPr>
          <w:b w:val="0"/>
          <w:sz w:val="22"/>
        </w:rPr>
        <w:t>AI/tool assistance disclosure (if any)</w:t>
      </w:r>
    </w:p>
    <w:p>
      <w:pPr>
        <w:pStyle w:val="ListNumber"/>
      </w:pPr>
      <w:r>
        <w:rPr>
          <w:b w:val="0"/>
          <w:sz w:val="22"/>
        </w:rPr>
        <w:t>References</w:t>
      </w:r>
    </w:p>
    <w:p>
      <w:pPr>
        <w:pStyle w:val="BeyondNote"/>
        <w:spacing w:after="160"/>
      </w:pPr>
      <w:r>
        <w:rPr>
          <w:b/>
          <w:color w:val="0B3F90"/>
          <w:sz w:val="20"/>
        </w:rPr>
        <w:t>Example AI disclosure  I used [approved tool/model] to assist with [specific task]. I did not provide personal or client data. I independently verified [claims/results] using [method]. I corrected or rejected [brief description], and I remain responsible for the submitted work.</w:t>
      </w:r>
    </w:p>
    <w:p>
      <w:pPr>
        <w:pStyle w:val="Heading1"/>
      </w:pPr>
      <w:r>
        <w:t>Submission checklists</w:t>
      </w:r>
    </w:p>
    <w:p>
      <w:pPr>
        <w:pStyle w:val="Heading2"/>
      </w:pPr>
      <w:r>
        <w:t>A. Safety and ethics checklist</w:t>
      </w:r>
    </w:p>
    <w:p>
      <w:pPr>
        <w:pStyle w:val="ListBullet"/>
      </w:pPr>
      <w:r>
        <w:rPr>
          <w:b w:val="0"/>
          <w:sz w:val="22"/>
        </w:rPr>
        <w:t>Authorized scope only</w:t>
      </w:r>
    </w:p>
    <w:p>
      <w:pPr>
        <w:pStyle w:val="ListBullet"/>
      </w:pPr>
      <w:r>
        <w:rPr>
          <w:b w:val="0"/>
          <w:sz w:val="22"/>
        </w:rPr>
        <w:t>PPE/lab rules followed</w:t>
      </w:r>
    </w:p>
    <w:p>
      <w:pPr>
        <w:pStyle w:val="ListBullet"/>
      </w:pPr>
      <w:r>
        <w:rPr>
          <w:b w:val="0"/>
          <w:sz w:val="22"/>
        </w:rPr>
        <w:t>No secrets/PII in submission</w:t>
      </w:r>
    </w:p>
    <w:p>
      <w:pPr>
        <w:pStyle w:val="ListBullet"/>
      </w:pPr>
      <w:r>
        <w:rPr>
          <w:b w:val="0"/>
          <w:sz w:val="22"/>
        </w:rPr>
        <w:t>Honest time and troubleshooting notes</w:t>
      </w:r>
    </w:p>
    <w:p>
      <w:pPr>
        <w:pStyle w:val="ListBullet"/>
      </w:pPr>
      <w:r>
        <w:rPr>
          <w:b w:val="0"/>
          <w:sz w:val="22"/>
        </w:rPr>
        <w:t>Never paste client, patient, student, employee, financial, credential, or other private data into a public AI service. U…</w:t>
      </w:r>
    </w:p>
    <w:p>
      <w:pPr>
        <w:pStyle w:val="Heading2"/>
      </w:pPr>
      <w:r>
        <w:t>B. Technical completion checklist</w:t>
      </w:r>
    </w:p>
    <w:p>
      <w:pPr>
        <w:pStyle w:val="ListBullet"/>
      </w:pPr>
      <w:r>
        <w:rPr>
          <w:b w:val="0"/>
          <w:sz w:val="22"/>
        </w:rPr>
        <w:t>Objective addressed for Computer Vision Basics</w:t>
      </w:r>
    </w:p>
    <w:p>
      <w:pPr>
        <w:pStyle w:val="ListBullet"/>
      </w:pPr>
      <w:r>
        <w:rPr>
          <w:b w:val="0"/>
          <w:sz w:val="22"/>
        </w:rPr>
        <w:t>Independent build practical completed</w:t>
      </w:r>
    </w:p>
    <w:p>
      <w:pPr>
        <w:pStyle w:val="ListBullet"/>
      </w:pPr>
      <w:r>
        <w:rPr>
          <w:b w:val="0"/>
          <w:sz w:val="22"/>
        </w:rPr>
        <w:t>Verification done</w:t>
      </w:r>
    </w:p>
    <w:p>
      <w:pPr>
        <w:pStyle w:val="ListBullet"/>
      </w:pPr>
      <w:r>
        <w:rPr>
          <w:b w:val="0"/>
          <w:sz w:val="22"/>
        </w:rPr>
        <w:t>Tools/equipment checked</w:t>
      </w:r>
    </w:p>
    <w:p>
      <w:pPr>
        <w:pStyle w:val="ListBullet"/>
      </w:pPr>
      <w:r>
        <w:rPr>
          <w:b w:val="0"/>
          <w:sz w:val="22"/>
        </w:rPr>
        <w:t>Limitations stated</w:t>
      </w:r>
    </w:p>
    <w:p>
      <w:pPr>
        <w:pStyle w:val="Heading2"/>
      </w:pPr>
      <w:r>
        <w:t>C. Evidence and report checklist</w:t>
      </w:r>
    </w:p>
    <w:p>
      <w:pPr>
        <w:pStyle w:val="ListBullet"/>
      </w:pPr>
      <w:r>
        <w:rPr>
          <w:b w:val="0"/>
          <w:sz w:val="22"/>
        </w:rPr>
        <w:t>Required screenshots/files present</w:t>
      </w:r>
    </w:p>
    <w:p>
      <w:pPr>
        <w:pStyle w:val="ListBullet"/>
      </w:pPr>
      <w:r>
        <w:rPr>
          <w:b w:val="0"/>
          <w:sz w:val="22"/>
        </w:rPr>
        <w:t>Filenames follow day-XX_… pattern</w:t>
      </w:r>
    </w:p>
    <w:p>
      <w:pPr>
        <w:pStyle w:val="ListBullet"/>
      </w:pPr>
      <w:r>
        <w:rPr>
          <w:b w:val="0"/>
          <w:sz w:val="22"/>
        </w:rPr>
        <w:t>Report complete</w:t>
      </w:r>
    </w:p>
    <w:p>
      <w:pPr>
        <w:pStyle w:val="ListBullet"/>
      </w:pPr>
      <w:r>
        <w:rPr>
          <w:b w:val="0"/>
          <w:sz w:val="22"/>
        </w:rPr>
        <w:t>Matches: Working result evidence, design/configuration files, and a list of assumptions.</w:t>
      </w:r>
    </w:p>
    <w:p>
      <w:pPr>
        <w:pStyle w:val="ListBullet"/>
      </w:pPr>
      <w:r>
        <w:rPr>
          <w:b w:val="0"/>
          <w:sz w:val="22"/>
        </w:rPr>
        <w:t>Prior day evidence not overwritten</w:t>
      </w:r>
    </w:p>
    <w:p>
      <w:pPr>
        <w:pStyle w:val="Heading1"/>
      </w:pPr>
      <w:r>
        <w:t>Self-check questions</w:t>
      </w:r>
    </w:p>
    <w:p>
      <w:pPr>
        <w:pStyle w:val="ListNumber"/>
      </w:pPr>
      <w:r>
        <w:rPr>
          <w:b w:val="0"/>
          <w:sz w:val="22"/>
        </w:rPr>
        <w:t>Explain Computer Vision Basics without reading.</w:t>
      </w:r>
    </w:p>
    <w:p>
      <w:pPr>
        <w:pStyle w:val="ListNumber"/>
      </w:pPr>
      <w:r>
        <w:rPr>
          <w:b w:val="0"/>
          <w:sz w:val="22"/>
        </w:rPr>
        <w:t>What method did you choose and why?</w:t>
      </w:r>
    </w:p>
    <w:p>
      <w:pPr>
        <w:pStyle w:val="ListNumber"/>
      </w:pPr>
      <w:r>
        <w:rPr>
          <w:b w:val="0"/>
          <w:sz w:val="22"/>
        </w:rPr>
        <w:t>How did you verify the result?</w:t>
      </w:r>
    </w:p>
    <w:p>
      <w:pPr>
        <w:pStyle w:val="ListNumber"/>
      </w:pPr>
      <w:r>
        <w:rPr>
          <w:b w:val="0"/>
          <w:sz w:val="22"/>
        </w:rPr>
        <w:t>Name one failure mode and its control.</w:t>
      </w:r>
    </w:p>
    <w:p>
      <w:pPr>
        <w:pStyle w:val="ListNumber"/>
      </w:pPr>
      <w:r>
        <w:rPr>
          <w:b w:val="0"/>
          <w:sz w:val="22"/>
        </w:rPr>
        <w:t>What is the first safe troubleshooting action if the demo fails?</w:t>
      </w:r>
    </w:p>
    <w:p>
      <w:pPr>
        <w:pStyle w:val="ListNumber"/>
      </w:pPr>
      <w:r>
        <w:rPr>
          <w:b w:val="0"/>
          <w:sz w:val="22"/>
        </w:rPr>
        <w:t>Why is today's work not production-ready?</w:t>
      </w:r>
    </w:p>
    <w:p>
      <w:pPr>
        <w:pStyle w:val="ListNumber"/>
      </w:pPr>
      <w:r>
        <w:rPr>
          <w:b w:val="0"/>
          <w:sz w:val="22"/>
        </w:rPr>
        <w:t>What requires supervisor approval before you go further?</w:t>
      </w:r>
    </w:p>
    <w:p>
      <w:pPr>
        <w:pStyle w:val="Heading1"/>
      </w:pPr>
      <w:r>
        <w:t>Two-minute supervisor explanation</w:t>
      </w:r>
    </w:p>
    <w:p>
      <w:pPr>
        <w:spacing w:after="120"/>
      </w:pPr>
      <w:r>
        <w:rPr>
          <w:b w:val="0"/>
          <w:sz w:val="22"/>
        </w:rPr>
        <w:t>Today is Day 111 (Independent build) on Computer Vision Basics. I worked only in the authorized Beyond AI / data / software lab. I completed the practical objective, verified with a second check, and packaged evidence. Main risk: unauthorized or unsafe action; control: checklist + supervisor escalation. Limitation: classroom/lab scope only. Next: continue the topic cycle and keep documentation reproducible.</w:t>
      </w:r>
    </w:p>
    <w:p>
      <w:pPr>
        <w:pStyle w:val="Heading1"/>
      </w:pPr>
      <w:r>
        <w:t>Supervisor assessment rubric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3408"/>
        <w:gridCol w:w="3408"/>
        <w:gridCol w:w="3408"/>
      </w:tblGrid>
      <w:tr>
        <w:tc>
          <w:tcPr>
            <w:tcW w:type="dxa" w:w="3408"/>
            <w:shd w:fill="0B3F90" w:val="clear"/>
          </w:tcPr>
          <w:p>
            <w:r>
              <w:rPr>
                <w:b/>
                <w:color w:val="FFFFFF"/>
                <w:sz w:val="18"/>
              </w:rPr>
              <w:t>AREA</w:t>
            </w:r>
          </w:p>
        </w:tc>
        <w:tc>
          <w:tcPr>
            <w:tcW w:type="dxa" w:w="3408"/>
            <w:shd w:fill="0B3F90" w:val="clear"/>
          </w:tcPr>
          <w:p>
            <w:r>
              <w:rPr>
                <w:b/>
                <w:color w:val="FFFFFF"/>
                <w:sz w:val="18"/>
              </w:rPr>
              <w:t>PASS EVIDENCE</w:t>
            </w:r>
          </w:p>
        </w:tc>
        <w:tc>
          <w:tcPr>
            <w:tcW w:type="dxa" w:w="3408"/>
            <w:shd w:fill="0B3F90" w:val="clear"/>
          </w:tcPr>
          <w:p>
            <w:r>
              <w:rPr>
                <w:b/>
                <w:color w:val="FFFFFF"/>
                <w:sz w:val="18"/>
              </w:rPr>
              <w:t>WEIGHT</w:t>
            </w:r>
          </w:p>
        </w:tc>
      </w:tr>
      <w:tr>
        <w:tc>
          <w:tcPr>
            <w:tcW w:type="dxa" w:w="3408"/>
          </w:tcPr>
          <w:p>
            <w:r>
              <w:rPr>
                <w:sz w:val="18"/>
              </w:rPr>
              <w:t>Safe and authorized setup</w:t>
            </w:r>
          </w:p>
        </w:tc>
        <w:tc>
          <w:tcPr>
            <w:tcW w:type="dxa" w:w="3408"/>
          </w:tcPr>
          <w:p>
            <w:r>
              <w:rPr>
                <w:sz w:val="18"/>
              </w:rPr>
              <w:t>Checklist + lab-only scope</w:t>
            </w:r>
          </w:p>
        </w:tc>
        <w:tc>
          <w:tcPr>
            <w:tcW w:type="dxa" w:w="3408"/>
          </w:tcPr>
          <w:p>
            <w:r>
              <w:rPr>
                <w:sz w:val="18"/>
              </w:rPr>
              <w:t>15%</w:t>
            </w:r>
          </w:p>
        </w:tc>
      </w:tr>
      <w:tr>
        <w:tc>
          <w:tcPr>
            <w:tcW w:type="dxa" w:w="3408"/>
          </w:tcPr>
          <w:p>
            <w:r>
              <w:rPr>
                <w:sz w:val="18"/>
              </w:rPr>
              <w:t>Technical execution</w:t>
            </w:r>
          </w:p>
        </w:tc>
        <w:tc>
          <w:tcPr>
            <w:tcW w:type="dxa" w:w="3408"/>
          </w:tcPr>
          <w:p>
            <w:r>
              <w:rPr>
                <w:sz w:val="18"/>
              </w:rPr>
              <w:t>Working practical result</w:t>
            </w:r>
          </w:p>
        </w:tc>
        <w:tc>
          <w:tcPr>
            <w:tcW w:type="dxa" w:w="3408"/>
          </w:tcPr>
          <w:p>
            <w:r>
              <w:rPr>
                <w:sz w:val="18"/>
              </w:rPr>
              <w:t>25%</w:t>
            </w:r>
          </w:p>
        </w:tc>
      </w:tr>
      <w:tr>
        <w:tc>
          <w:tcPr>
            <w:tcW w:type="dxa" w:w="3408"/>
          </w:tcPr>
          <w:p>
            <w:r>
              <w:rPr>
                <w:sz w:val="18"/>
              </w:rPr>
              <w:t>Concept understanding</w:t>
            </w:r>
          </w:p>
        </w:tc>
        <w:tc>
          <w:tcPr>
            <w:tcW w:type="dxa" w:w="3408"/>
          </w:tcPr>
          <w:p>
            <w:r>
              <w:rPr>
                <w:sz w:val="18"/>
              </w:rPr>
              <w:t>Clear oral/written definitions</w:t>
            </w:r>
          </w:p>
        </w:tc>
        <w:tc>
          <w:tcPr>
            <w:tcW w:type="dxa" w:w="3408"/>
          </w:tcPr>
          <w:p>
            <w:r>
              <w:rPr>
                <w:sz w:val="18"/>
              </w:rPr>
              <w:t>15%</w:t>
            </w:r>
          </w:p>
        </w:tc>
      </w:tr>
      <w:tr>
        <w:tc>
          <w:tcPr>
            <w:tcW w:type="dxa" w:w="3408"/>
          </w:tcPr>
          <w:p>
            <w:r>
              <w:rPr>
                <w:sz w:val="18"/>
              </w:rPr>
              <w:t>Evaluation and verification</w:t>
            </w:r>
          </w:p>
        </w:tc>
        <w:tc>
          <w:tcPr>
            <w:tcW w:type="dxa" w:w="3408"/>
          </w:tcPr>
          <w:p>
            <w:r>
              <w:rPr>
                <w:sz w:val="18"/>
              </w:rPr>
              <w:t>Second-method proof</w:t>
            </w:r>
          </w:p>
        </w:tc>
        <w:tc>
          <w:tcPr>
            <w:tcW w:type="dxa" w:w="3408"/>
          </w:tcPr>
          <w:p>
            <w:r>
              <w:rPr>
                <w:sz w:val="18"/>
              </w:rPr>
              <w:t>15%</w:t>
            </w:r>
          </w:p>
        </w:tc>
      </w:tr>
      <w:tr>
        <w:tc>
          <w:tcPr>
            <w:tcW w:type="dxa" w:w="3408"/>
          </w:tcPr>
          <w:p>
            <w:r>
              <w:rPr>
                <w:sz w:val="18"/>
              </w:rPr>
              <w:t>Responsible practice</w:t>
            </w:r>
          </w:p>
        </w:tc>
        <w:tc>
          <w:tcPr>
            <w:tcW w:type="dxa" w:w="3408"/>
          </w:tcPr>
          <w:p>
            <w:r>
              <w:rPr>
                <w:sz w:val="18"/>
              </w:rPr>
              <w:t>Risk controls applied</w:t>
            </w:r>
          </w:p>
        </w:tc>
        <w:tc>
          <w:tcPr>
            <w:tcW w:type="dxa" w:w="3408"/>
          </w:tcPr>
          <w:p>
            <w:r>
              <w:rPr>
                <w:sz w:val="18"/>
              </w:rPr>
              <w:t>10%</w:t>
            </w:r>
          </w:p>
        </w:tc>
      </w:tr>
      <w:tr>
        <w:tc>
          <w:tcPr>
            <w:tcW w:type="dxa" w:w="3408"/>
          </w:tcPr>
          <w:p>
            <w:r>
              <w:rPr>
                <w:sz w:val="18"/>
              </w:rPr>
              <w:t>Evidence quality</w:t>
            </w:r>
          </w:p>
        </w:tc>
        <w:tc>
          <w:tcPr>
            <w:tcW w:type="dxa" w:w="3408"/>
          </w:tcPr>
          <w:p>
            <w:r>
              <w:rPr>
                <w:sz w:val="18"/>
              </w:rPr>
              <w:t>Clear files, no secrets</w:t>
            </w:r>
          </w:p>
        </w:tc>
        <w:tc>
          <w:tcPr>
            <w:tcW w:type="dxa" w:w="3408"/>
          </w:tcPr>
          <w:p>
            <w:r>
              <w:rPr>
                <w:sz w:val="18"/>
              </w:rPr>
              <w:t>10%</w:t>
            </w:r>
          </w:p>
        </w:tc>
      </w:tr>
      <w:tr>
        <w:tc>
          <w:tcPr>
            <w:tcW w:type="dxa" w:w="3408"/>
          </w:tcPr>
          <w:p>
            <w:r>
              <w:rPr>
                <w:sz w:val="18"/>
              </w:rPr>
              <w:t>Professional reporting</w:t>
            </w:r>
          </w:p>
        </w:tc>
        <w:tc>
          <w:tcPr>
            <w:tcW w:type="dxa" w:w="3408"/>
          </w:tcPr>
          <w:p>
            <w:r>
              <w:rPr>
                <w:sz w:val="18"/>
              </w:rPr>
              <w:t>Complete report</w:t>
            </w:r>
          </w:p>
        </w:tc>
        <w:tc>
          <w:tcPr>
            <w:tcW w:type="dxa" w:w="3408"/>
          </w:tcPr>
          <w:p>
            <w:r>
              <w:rPr>
                <w:sz w:val="18"/>
              </w:rPr>
              <w:t>5%</w:t>
            </w:r>
          </w:p>
        </w:tc>
      </w:tr>
      <w:tr>
        <w:tc>
          <w:tcPr>
            <w:tcW w:type="dxa" w:w="3408"/>
          </w:tcPr>
          <w:p>
            <w:r>
              <w:rPr>
                <w:sz w:val="18"/>
              </w:rPr>
              <w:t>Honest troubleshooting</w:t>
            </w:r>
          </w:p>
        </w:tc>
        <w:tc>
          <w:tcPr>
            <w:tcW w:type="dxa" w:w="3408"/>
          </w:tcPr>
          <w:p>
            <w:r>
              <w:rPr>
                <w:sz w:val="18"/>
              </w:rPr>
              <w:t>Real notes / no fabrication</w:t>
            </w:r>
          </w:p>
        </w:tc>
        <w:tc>
          <w:tcPr>
            <w:tcW w:type="dxa" w:w="3408"/>
          </w:tcPr>
          <w:p>
            <w:r>
              <w:rPr>
                <w:sz w:val="18"/>
              </w:rPr>
              <w:t>5%</w:t>
            </w:r>
          </w:p>
        </w:tc>
      </w:tr>
    </w:tbl>
    <w:p/>
    <w:p>
      <w:pPr>
        <w:spacing w:after="120"/>
      </w:pPr>
      <w:r>
        <w:rPr>
          <w:b w:val="0"/>
          <w:sz w:val="22"/>
        </w:rPr>
        <w:t>Pass mark from curriculum: 60%.</w:t>
      </w:r>
    </w:p>
    <w:p>
      <w:pPr>
        <w:pStyle w:val="Heading1"/>
      </w:pPr>
      <w:r>
        <w:t>Official references</w:t>
      </w:r>
    </w:p>
    <w:p>
      <w:pPr>
        <w:spacing w:after="120"/>
      </w:pPr>
      <w:r>
        <w:rPr>
          <w:b w:val="0"/>
          <w:sz w:val="22"/>
        </w:rPr>
        <w:t>Access check date: 2026-08-10. Prefer first-party sources. Do not invent URLs.</w:t>
      </w:r>
    </w:p>
    <w:p>
      <w:pPr>
        <w:pStyle w:val="ListBullet"/>
      </w:pPr>
      <w:r>
        <w:rPr>
          <w:b w:val="0"/>
          <w:sz w:val="22"/>
        </w:rPr>
        <w:t>Python docs — https://docs.python.org/3/</w:t>
      </w:r>
    </w:p>
    <w:p>
      <w:pPr>
        <w:pStyle w:val="ListBullet"/>
      </w:pPr>
      <w:r>
        <w:rPr>
          <w:b w:val="0"/>
          <w:sz w:val="22"/>
        </w:rPr>
        <w:t>VS Code docs — https://code.visualstudio.com/docs</w:t>
      </w:r>
    </w:p>
    <w:p>
      <w:pPr>
        <w:pStyle w:val="ListBullet"/>
      </w:pPr>
      <w:r>
        <w:rPr>
          <w:b w:val="0"/>
          <w:sz w:val="22"/>
        </w:rPr>
        <w:t>Jupyter docs — https://docs.jupyter.org/</w:t>
      </w:r>
    </w:p>
    <w:p>
      <w:pPr>
        <w:pStyle w:val="ListBullet"/>
      </w:pPr>
      <w:r>
        <w:rPr>
          <w:b w:val="0"/>
          <w:sz w:val="22"/>
        </w:rPr>
        <w:t>NIST AI RMF — https://www.nist.gov/itl/ai-risk-management-framework</w:t>
      </w:r>
    </w:p>
    <w:p>
      <w:pPr>
        <w:pStyle w:val="ListBullet"/>
      </w:pPr>
      <w:r>
        <w:rPr>
          <w:b w:val="0"/>
          <w:sz w:val="22"/>
        </w:rPr>
        <w:t>NIST Privacy Framework — https://www.nist.gov/privacy-framework</w:t>
      </w:r>
    </w:p>
    <w:p>
      <w:pPr>
        <w:pStyle w:val="ListBullet"/>
      </w:pPr>
      <w:r>
        <w:rPr>
          <w:b w:val="0"/>
          <w:sz w:val="22"/>
        </w:rPr>
        <w:t>OWASP — https://owasp.org/</w:t>
      </w:r>
    </w:p>
    <w:p>
      <w:pPr>
        <w:pStyle w:val="BeyondNote"/>
        <w:spacing w:after="160"/>
      </w:pPr>
      <w:r>
        <w:rPr>
          <w:b/>
          <w:color w:val="0B3F90"/>
          <w:sz w:val="20"/>
        </w:rPr>
        <w:t>Instructor Review Required  If local Beyond policy conflicts with an optional tool or online service mentioned here, follow Beyond policy and record the Assumption in your report.</w:t>
      </w:r>
    </w:p>
    <w:sectPr w:rsidR="00FC693F" w:rsidRPr="0006063C" w:rsidSect="00034616">
      <w:headerReference w:type="default" r:id="rId9"/>
      <w:footerReference w:type="default" r:id="rId10"/>
      <w:pgSz w:w="12240" w:h="15840"/>
      <w:pgMar w:top="1008" w:right="1008" w:bottom="1008" w:left="1008" w:header="504" w:footer="504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footer1.xml><?xml version="1.0" encoding="utf-8"?>
<w:ft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Footer"/>
      <w:jc w:val="center"/>
    </w:pPr>
    <w:r>
      <w:rPr>
        <w:color w:val="667085"/>
        <w:sz w:val="16"/>
      </w:rPr>
      <w:t>Beyond Enterprise  •  AI Orientation and Responsible Use  •  Student Handbook</w:t>
    </w:r>
  </w:p>
</w:ftr>
</file>

<file path=word/header1.xml><?xml version="1.0" encoding="utf-8"?>
<w:hd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Header"/>
      <w:jc w:val="right"/>
    </w:pPr>
    <w:r>
      <w:rPr>
        <w:b/>
        <w:color w:val="667085"/>
        <w:sz w:val="16"/>
      </w:rPr>
      <w:t>BEYOND ARTIFICIAL INTELLIGENCE INTERNSHIP  |  DAY 1</w:t>
    </w:r>
  </w:p>
</w:hdr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pPr>
      <w:spacing w:after="120" w:line="276" w:lineRule="auto"/>
    </w:pPr>
    <w:rPr>
      <w:rFonts w:ascii="Aptos" w:hAnsi="Aptos"/>
      <w:sz w:val="21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320" w:after="160"/>
      <w:outlineLvl w:val="0"/>
    </w:pPr>
    <w:rPr>
      <w:rFonts w:asciiTheme="majorHAnsi" w:eastAsiaTheme="majorEastAsia" w:hAnsiTheme="majorHAnsi" w:cstheme="majorBidi" w:ascii="Aptos Display" w:hAnsi="Aptos Display"/>
      <w:b/>
      <w:bCs/>
      <w:color w:val="176B87"/>
      <w:sz w:val="36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40" w:after="120"/>
      <w:outlineLvl w:val="1"/>
    </w:pPr>
    <w:rPr>
      <w:rFonts w:asciiTheme="majorHAnsi" w:eastAsiaTheme="majorEastAsia" w:hAnsiTheme="majorHAnsi" w:cstheme="majorBidi" w:ascii="Aptos Display" w:hAnsi="Aptos Display"/>
      <w:b/>
      <w:bCs/>
      <w:color w:val="12344D"/>
      <w:sz w:val="28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180" w:after="80"/>
      <w:outlineLvl w:val="2"/>
    </w:pPr>
    <w:rPr>
      <w:rFonts w:asciiTheme="majorHAnsi" w:eastAsiaTheme="majorEastAsia" w:hAnsiTheme="majorHAnsi" w:cstheme="majorBidi" w:ascii="Aptos Display" w:hAnsi="Aptos Display"/>
      <w:b/>
      <w:bCs/>
      <w:color w:val="2A9D8F"/>
      <w:sz w:val="23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keepNext/>
      <w:pBdr>
        <w:bottom w:val="single" w:sz="8" w:space="4" w:color="4F81BD" w:themeColor="accent1"/>
      </w:pBdr>
      <w:spacing w:after="160" w:line="240" w:lineRule="auto" w:before="0"/>
      <w:contextualSpacing/>
    </w:pPr>
    <w:rPr>
      <w:rFonts w:asciiTheme="majorHAnsi" w:eastAsiaTheme="majorEastAsia" w:hAnsiTheme="majorHAnsi" w:cstheme="majorBidi" w:ascii="Aptos Display" w:hAnsi="Aptos Display"/>
      <w:b/>
      <w:color w:val="12344D"/>
      <w:spacing w:val="5"/>
      <w:kern w:val="28"/>
      <w:sz w:val="56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keepNext/>
      <w:numPr>
        <w:ilvl w:val="1"/>
      </w:numPr>
      <w:spacing w:before="0" w:after="240"/>
    </w:pPr>
    <w:rPr>
      <w:rFonts w:asciiTheme="majorHAnsi" w:eastAsiaTheme="majorEastAsia" w:hAnsiTheme="majorHAnsi" w:cstheme="majorBidi" w:ascii="Aptos Display" w:hAnsi="Aptos Display"/>
      <w:b w:val="0"/>
      <w:i/>
      <w:iCs/>
      <w:color w:val="667085"/>
      <w:spacing w:val="15"/>
      <w:sz w:val="28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spacing w:after="80" w:line="276" w:lineRule="auto"/>
      <w:contextualSpacing/>
    </w:pPr>
    <w:rPr>
      <w:rFonts w:ascii="Aptos" w:hAnsi="Aptos"/>
      <w:sz w:val="21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spacing w:after="80" w:line="276" w:lineRule="auto"/>
      <w:contextualSpacing/>
    </w:pPr>
    <w:rPr>
      <w:rFonts w:ascii="Aptos" w:hAnsi="Aptos"/>
      <w:sz w:val="21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spacing w:after="80" w:line="276" w:lineRule="auto"/>
      <w:contextualSpacing/>
    </w:pPr>
    <w:rPr>
      <w:rFonts w:ascii="Aptos" w:hAnsi="Aptos"/>
      <w:sz w:val="21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spacing w:after="80" w:line="276" w:lineRule="auto"/>
      <w:contextualSpacing/>
    </w:pPr>
    <w:rPr>
      <w:rFonts w:ascii="Aptos" w:hAnsi="Aptos"/>
      <w:sz w:val="21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paragraph" w:customStyle="1" w:styleId="BeyondNote">
    <w:name w:val="Beyond Note"/>
    <w:pPr>
      <w:spacing w:before="140" w:after="140"/>
      <w:ind w:left="259" w:right="259"/>
      <w:shd w:fill="EAF5F7"/>
      <w:pBdr>
        <w:left w:val="single" w:sz="18" w:color="176B87" w:space="8"/>
      </w:pBdr>
    </w:pPr>
    <w:rPr>
      <w:rFonts w:ascii="Aptos" w:hAnsi="Aptos"/>
      <w:sz w:val="21"/>
    </w:rPr>
  </w:style>
  <w:style w:type="paragraph" w:customStyle="1" w:styleId="BeyondWarning">
    <w:name w:val="Beyond Warning"/>
    <w:pPr>
      <w:spacing w:before="140" w:after="140"/>
      <w:ind w:left="259" w:right="259"/>
      <w:shd w:fill="FFF4E5"/>
      <w:pBdr>
        <w:left w:val="single" w:sz="18" w:color="D97706" w:space="8"/>
      </w:pBdr>
    </w:pPr>
    <w:rPr>
      <w:rFonts w:ascii="Aptos" w:hAnsi="Aptos"/>
      <w:sz w:val="21"/>
    </w:rPr>
  </w:style>
  <w:style w:type="paragraph" w:customStyle="1" w:styleId="BeyondSafety">
    <w:name w:val="Beyond Safety"/>
    <w:pPr>
      <w:spacing w:before="140" w:after="140"/>
      <w:ind w:left="259" w:right="259"/>
      <w:shd w:fill="FDECEC"/>
      <w:pBdr>
        <w:left w:val="single" w:sz="18" w:color="B42318" w:space="8"/>
      </w:pBdr>
    </w:pPr>
    <w:rPr>
      <w:rFonts w:ascii="Aptos" w:hAnsi="Aptos"/>
      <w:sz w:val="21"/>
    </w:r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Relationship Id="rId9" Type="http://schemas.openxmlformats.org/officeDocument/2006/relationships/header" Target="header1.xml"/><Relationship Id="rId10" Type="http://schemas.openxmlformats.org/officeDocument/2006/relationships/footer" Target="footer1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Beyond AI Internship — Day 1 Student Handbook</dc:title>
  <dc:subject>AI Orientation and Responsible Use</dc:subject>
  <dc:creator>Beyond Enterprise</dc:creator>
  <cp:keywords>AI internship, Python, Jupyter, VS Code, responsible AI, orientation</cp:keywords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