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128 STUDENT HANDBOOK</w:t>
      </w:r>
    </w:p>
    <w:p>
      <w:pPr>
        <w:jc w:val="center"/>
      </w:pPr>
      <w:r>
        <w:rPr>
          <w:b/>
          <w:color w:val="1E293B"/>
          <w:sz w:val="28"/>
        </w:rPr>
        <w:t>Recommendation Systems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128 objective  Complete the guided practical for Recommendation Systems: Apply recommendation systems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recommendation systems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Recommendation Systems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Recommendation Systems.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“Recommendation Systems”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Recommendation Systems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Day_128_Recommendation_Systems/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Beyond_AI_Internship\Day_128_Recommendation_Systems\evidence, Beyond_AI_Internship\Day_128_Recommendation_Systems\notebooks, Beyond_AI_Internship\Day_128_Recommendation_Systems\src, Beyond_AI_Internship\Day_128_Recommendation_Systems\data, Beyond_AI_Internship\Day_128_Recommendation_Systems\output, Beyond_AI_Internship\Day_128_Recommendation_Systems\report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Beyond_AI_Internship/Day_128_Recommendation_Systems/{evidence,notebooks,src,data,output,report}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Recommendation Systems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recommendation systems.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day_128_lab.py — Guided practical: Recommendation Systems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128 practical starter for Recommendation Systems.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'Recommendation Systems')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Recommendation Systems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Recommendation Systems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128 (Guided practical) on Recommendation Systems.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