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Retrieval-Augmented Generation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orientation and setup for Retrieval-Augmented Generation Concepts: Apply retrieval-augmented generation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retrieval-augmented generation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Retrieval-Augmented Generation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Retrieval-Augmented Generation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“Retrieval-Augmented Generation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Retrieval-Augmented Generation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Day_145_Retrieval_Augmented_Generation_Concepts/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Beyond_AI_Internship\Day_145_Retrieval_Augmented_Generation_Concepts\evidence, Beyond_AI_Internship\Day_145_Retrieval_Augmented_Generation_Concepts\notebooks, Beyond_AI_Internship\Day_145_Retrieval_Augmented_Generation_Concepts\src, Beyond_AI_Internship\Day_145_Retrieval_Augmented_Generation_Concepts\data, Beyond_AI_Internship\Day_145_Retrieval_Augmented_Generation_Concepts\output, Beyond_AI_Internship\Day_145_Retrieval_Augmented_Generation_Concepts\report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Beyond_AI_Internship/Day_145_Retrieval_Augmented_Generation_Concepts/{evidence,notebooks,src,data,output,report}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Retrieval-Augmented Generation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retrieval-augmented generation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day_145_lab.py — Orientation and setup: Retrieval-Augmented Generation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145 practical starter for Retrieval-Augmented Generation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'Retrieval-Augmented Generation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Retrieval-Augmented Generation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Retrieval-Augmented Generation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(Orientation and setup) on Retrieval-Augmented Generation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