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Retrieval-Augmented Generation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Retrieval-Augmented Generation Concepts: Apply retrieval-augmented generation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retrieval-augmented generation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Retrieval-Augmented Generation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Retrieval-Augmented Generation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“Retrieval-Augmented Generation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Retrieval-Augmented Generation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Day_150_Retrieval_Augmented_Generation_Concepts/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Beyond_AI_Internship\Day_150_Retrieval_Augmented_Generation_Concepts\evidence, Beyond_AI_Internship\Day_150_Retrieval_Augmented_Generation_Concepts\notebooks, Beyond_AI_Internship\Day_150_Retrieval_Augmented_Generation_Concepts\src, Beyond_AI_Internship\Day_150_Retrieval_Augmented_Generation_Concepts\data, Beyond_AI_Internship\Day_150_Retrieval_Augmented_Generation_Concepts\output, Beyond_AI_Internship\Day_150_Retrieval_Augmented_Generation_Concepts\report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Beyond_AI_Internship/Day_150_Retrieval_Augmented_Generation_Concepts/{evidence,notebooks,src,data,output,report}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Retrieval-Augmented Generation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retrieval-augmented generation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Assessment and reflection: Retrieval-Augmented Generation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Retrieval-Augmented Generation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'Retrieval-Augmented Generation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Retrieval-Augmented Generation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Retrieval-Augmented Generation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Retrieval-Augmented Generation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