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164 STUDENT HANDBOOK</w:t>
      </w:r>
    </w:p>
    <w:p>
      <w:pPr>
        <w:jc w:val="center"/>
      </w:pPr>
      <w:r>
        <w:rPr>
          <w:b/>
          <w:color w:val="1E293B"/>
          <w:sz w:val="28"/>
        </w:rPr>
        <w:t>Deployment And Monitoring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164 objective  Complete the guided practical for Deployment And Monitoring: Apply deployment and monitoring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deployment and monitoring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Deployment And Monitoring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Deployment And Monitoring.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“Deployment And Monitoring”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Deployment And Monitoring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Day_164_Deployment_And_Monitoring/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Beyond_AI_Internship\Day_164_Deployment_And_Monitoring\evidence, Beyond_AI_Internship\Day_164_Deployment_And_Monitoring\notebooks, Beyond_AI_Internship\Day_164_Deployment_And_Monitoring\src, Beyond_AI_Internship\Day_164_Deployment_And_Monitoring\data, Beyond_AI_Internship\Day_164_Deployment_And_Monitoring\output, Beyond_AI_Internship\Day_164_Deployment_And_Monitoring\report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Beyond_AI_Internship/Day_164_Deployment_And_Monitoring/{evidence,notebooks,src,data,output,report}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Deployment And Monitoring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deployment and monitoring.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day_164_lab.py — Guided practical: Deployment And Monitoring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164 practical starter for Deployment And Monitoring.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'Deployment And Monitoring')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Deployment And Monitoring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Deployment And Monitoring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164 (Guided practical) on Deployment And Monitoring.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