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33 STUDENT HANDBOOK</w:t>
      </w:r>
    </w:p>
    <w:p>
      <w:pPr>
        <w:jc w:val="center"/>
      </w:pPr>
      <w:r>
        <w:rPr>
          <w:b/>
          <w:color w:val="1E293B"/>
          <w:sz w:val="28"/>
        </w:rPr>
        <w:t>Containers With Docker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33 objective  Complete the independent build for Containers With Docker: Apply containers with Docker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containers with Docker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Containers With Docker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Containers With Docker.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“Containers With Docker”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Shared responsibility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you secure vs what the provider secures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List responsibilities for today's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Assuming the cloud is ‘safe by default’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Checklist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Cost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Free-tier/billing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alerts; destroy unused resources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Forgotten running VMs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End-of-day teardown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Secrets handling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Keys never in git or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placeholders / env files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Leaked tokens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Secret scan of submission folder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Day_33_Containers_With_Docker/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Beyond_Cloud_Internship\Day_33_Containers_With_Docker\evidence, Beyond_Cloud_Internship\Day_33_Containers_With_Docker\notebooks, Beyond_Cloud_Internship\Day_33_Containers_With_Docker\src, Beyond_Cloud_Internship\Day_33_Containers_With_Docker\data, Beyond_Cloud_Internship\Day_33_Containers_With_Docker\output, Beyond_Cloud_Internship\Day_33_Containers_With_Docker\report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Beyond_Cloud_Internship/Day_33_Containers_With_Docker/{evidence,notebooks,src,data,output,report}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Containers With Docker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containers with Docker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`src/day_33_lab.py`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day_33_lab.py — Independent build: Containers With Docker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33 practical starter for Containers With Docker.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'Containers With Docker')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Containers With Docker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Containers With Docker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33 (Independent build) on Containers With Docker.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