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39 STUDENT HANDBOOK</w:t>
      </w:r>
    </w:p>
    <w:p>
      <w:pPr>
        <w:jc w:val="center"/>
      </w:pPr>
      <w:r>
        <w:rPr>
          <w:b/>
          <w:color w:val="1E293B"/>
          <w:sz w:val="28"/>
        </w:rPr>
        <w:t>Images And Registries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39 objective  Complete the independent build for Images And Registries: Apply images and registries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images and registries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Images And Registries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Images And Registries.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“Images And Registries”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Images And Registries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Day_39_Images_And_Registries/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Beyond_Cloud_Internship\Day_39_Images_And_Registries\evidence, Beyond_Cloud_Internship\Day_39_Images_And_Registries\notebooks, Beyond_Cloud_Internship\Day_39_Images_And_Registries\src, Beyond_Cloud_Internship\Day_39_Images_And_Registries\data, Beyond_Cloud_Internship\Day_39_Images_And_Registries\output, Beyond_Cloud_Internship\Day_39_Images_And_Registries\report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Beyond_Cloud_Internship/Day_39_Images_And_Registries/{evidence,notebooks,src,data,output,report}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Images And Registries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images and registries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day_39_lab.py — Independent build: Images And Registries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39 practical starter for Images And Registries.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'Images And Registries')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Images And Registries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Images And Registries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39 (Independent build) on Images And Registries.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