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40 STUDENT HANDBOOK</w:t>
      </w:r>
    </w:p>
    <w:p>
      <w:pPr>
        <w:jc w:val="center"/>
      </w:pPr>
      <w:r>
        <w:rPr>
          <w:b/>
          <w:color w:val="1E293B"/>
          <w:sz w:val="28"/>
        </w:rPr>
        <w:t>Images And Registries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40 objective  Complete the troubleshoot for Images And Registries: Apply images and registries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images and registries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Images And Registries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Images And Registries.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“Images And Registries”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Images And Registries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Day_40_Images_And_Registries/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Beyond_Cloud_Internship\Day_40_Images_And_Registries\evidence, Beyond_Cloud_Internship\Day_40_Images_And_Registries\notebooks, Beyond_Cloud_Internship\Day_40_Images_And_Registries\src, Beyond_Cloud_Internship\Day_40_Images_And_Registries\data, Beyond_Cloud_Internship\Day_40_Images_And_Registries\output, Beyond_Cloud_Internship\Day_40_Images_And_Registries\report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Beyond_Cloud_Internship/Day_40_Images_And_Registries/{evidence,notebooks,src,data,output,report}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Images And Registries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images and registries.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day_40_lab.py — Troubleshoot: Images And Registries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40 practical starter for Images And Registries.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'Images And Registries')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Images And Registries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Images And Registries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40 (Troubleshoot) on Images And Registries.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