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55 STUDENT HANDBOOK</w:t>
      </w:r>
    </w:p>
    <w:p>
      <w:pPr>
        <w:jc w:val="center"/>
      </w:pPr>
      <w:r>
        <w:rPr>
          <w:b/>
          <w:color w:val="1E293B"/>
          <w:sz w:val="28"/>
        </w:rPr>
        <w:t>Docker Compose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55 objective  Complete the orientation and setup for Docker Compose: Apply Docker Compose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Docker Compose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Docker Compose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Docker Compose.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“Docker Compose”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Day_55_Docker_Compose/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Beyond_Cloud_Internship\Day_55_Docker_Compose\evidence, Beyond_Cloud_Internship\Day_55_Docker_Compose\notebooks, Beyond_Cloud_Internship\Day_55_Docker_Compose\src, Beyond_Cloud_Internship\Day_55_Docker_Compose\data, Beyond_Cloud_Internship\Day_55_Docker_Compose\output, Beyond_Cloud_Internship\Day_55_Docker_Compose\report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Beyond_Cloud_Internship/Day_55_Docker_Compose/{evidence,notebooks,src,data,output,report}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Docker Compose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Docker Compose.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day_55_lab.py — Orientation and setup: Docker Compose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55 practical starter for Docker Compose.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'Docker Compose')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Docker Compose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Docker Compose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55 (Orientation and setup) on Docker Compose.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