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85 STUDENT HANDBOOK</w:t>
      </w:r>
    </w:p>
    <w:p>
      <w:pPr>
        <w:jc w:val="center"/>
      </w:pPr>
      <w:r>
        <w:rPr>
          <w:b/>
          <w:color w:val="1E293B"/>
          <w:sz w:val="28"/>
        </w:rPr>
        <w:t>Object Storage Concepts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85 objective  Complete the orientation and setup for Object Storage Concepts: Apply object storage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object storage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Object Storage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Object Storage Concepts.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“Object Storage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Day_85_Object_Storage_Concepts/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Beyond_Cloud_Internship\Day_85_Object_Storage_Concepts\evidence, Beyond_Cloud_Internship\Day_85_Object_Storage_Concepts\notebooks, Beyond_Cloud_Internship\Day_85_Object_Storage_Concepts\src, Beyond_Cloud_Internship\Day_85_Object_Storage_Concepts\data, Beyond_Cloud_Internship\Day_85_Object_Storage_Concepts\output, Beyond_Cloud_Internship\Day_85_Object_Storage_Concepts\report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Beyond_Cloud_Internship/Day_85_Object_Storage_Concepts/{evidence,notebooks,src,data,output,report}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Object Storage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object storage concepts.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`src/day_85_lab.py`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day_85_lab.py — Orientation and setup: Object Storage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85 practical starter for Object Storage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'Object Storage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Object Storage Concepts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Object Storage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85 (Orientation and setup) on Object Storage Concepts.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