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86 STUDENT HANDBOOK</w:t>
      </w:r>
    </w:p>
    <w:p>
      <w:pPr>
        <w:jc w:val="center"/>
      </w:pPr>
      <w:r>
        <w:rPr>
          <w:b/>
          <w:color w:val="1E293B"/>
          <w:sz w:val="28"/>
        </w:rPr>
        <w:t>Object Storage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86 objective  Complete the guided practical for Object Storage Concepts: Apply object storage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object storage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Object Storage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Object Storage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“Object Storage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Day_86_Object_Storage_Concepts/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Beyond_Cloud_Internship\Day_86_Object_Storage_Concepts\evidence, Beyond_Cloud_Internship\Day_86_Object_Storage_Concepts\notebooks, Beyond_Cloud_Internship\Day_86_Object_Storage_Concepts\src, Beyond_Cloud_Internship\Day_86_Object_Storage_Concepts\data, Beyond_Cloud_Internship\Day_86_Object_Storage_Concepts\output, Beyond_Cloud_Internship\Day_86_Object_Storage_Concepts\report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Beyond_Cloud_Internship/Day_86_Object_Storage_Concepts/{evidence,notebooks,src,data,output,report}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Object Storage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object storage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day_86_lab.py — Guided practical: Object Storage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86 practical starter for Object Storage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'Object Storage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Object Storage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Object Storage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86 (Guided practical) on Object Storage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