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92 STUDENT HANDBOOK</w:t>
      </w:r>
    </w:p>
    <w:p>
      <w:pPr>
        <w:jc w:val="center"/>
      </w:pPr>
      <w:r>
        <w:rPr>
          <w:b/>
          <w:color w:val="1E293B"/>
          <w:sz w:val="28"/>
        </w:rPr>
        <w:t>Managed Databases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92 objective  Complete the guided practical for Managed Databases Concepts: Apply managed databases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managed databases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Managed Databases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Managed Databases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“Managed Databases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Day_92_Managed_Databases_Concepts/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Beyond_Cloud_Internship\Day_92_Managed_Databases_Concepts\evidence, Beyond_Cloud_Internship\Day_92_Managed_Databases_Concepts\notebooks, Beyond_Cloud_Internship\Day_92_Managed_Databases_Concepts\src, Beyond_Cloud_Internship\Day_92_Managed_Databases_Concepts\data, Beyond_Cloud_Internship\Day_92_Managed_Databases_Concepts\output, Beyond_Cloud_Internship\Day_92_Managed_Databases_Concepts\report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Beyond_Cloud_Internship/Day_92_Managed_Databases_Concepts/{evidence,notebooks,src,data,output,report}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Managed Databases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managed databases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day_92_lab.py — Guided practical: Managed Databases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92 practical starter for Managed Databases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'Managed Databases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Managed Databases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Managed Databases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92 (Guided practical) on Managed Databases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