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139 STUDENT HANDBOOK</w:t>
      </w:r>
    </w:p>
    <w:p>
      <w:pPr>
        <w:jc w:val="center"/>
      </w:pPr>
      <w:r>
        <w:rPr>
          <w:b/>
          <w:color w:val="1E293B"/>
          <w:sz w:val="28"/>
        </w:rPr>
        <w:t>Github Actions Lab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139 objective  Complete the orientation and setup for Github Actions Lab: Apply GitHub Actions lab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GitHub Actions lab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Github Actions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Github Actions Lab.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“Github Actions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Day_139_Github_Actions_Lab/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Beyond_Cloud_Internship\Day_139_Github_Actions_Lab\evidence, Beyond_Cloud_Internship\Day_139_Github_Actions_Lab\notebooks, Beyond_Cloud_Internship\Day_139_Github_Actions_Lab\src, Beyond_Cloud_Internship\Day_139_Github_Actions_Lab\data, Beyond_Cloud_Internship\Day_139_Github_Actions_Lab\output, Beyond_Cloud_Internship\Day_139_Github_Actions_Lab\report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Beyond_Cloud_Internship/Day_139_Github_Actions_Lab/{evidence,notebooks,src,data,output,report}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Github Actions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GitHub Actions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day_139_lab.py — Orientation and setup: Github Actions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139 practical starter for Github Actions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'Github Actions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Github Actions Lab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Github Actions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139 (Orientation and setup) on Github Actions Lab.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