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Hybrid Rural-Office Architecture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orientation and setup for Hybrid Rural-Office Architecture: Apply hybrid rural-office architecture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hybrid rural-office architecture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Hybrid Rural-Office Architecture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Hybrid Rural-Office Architecture.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“Hybrid Rural-Office Architecture”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Hybrid Rural-Office Architecture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Day_169_Hybrid_Rural_Office_Architecture/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Beyond_Cloud_Internship\Day_169_Hybrid_Rural_Office_Architecture\evidence, Beyond_Cloud_Internship\Day_169_Hybrid_Rural_Office_Architecture\notebooks, Beyond_Cloud_Internship\Day_169_Hybrid_Rural_Office_Architecture\src, Beyond_Cloud_Internship\Day_169_Hybrid_Rural_Office_Architecture\data, Beyond_Cloud_Internship\Day_169_Hybrid_Rural_Office_Architecture\output, Beyond_Cloud_Internship\Day_169_Hybrid_Rural_Office_Architecture\report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Beyond_Cloud_Internship/Day_169_Hybrid_Rural_Office_Architecture/{evidence,notebooks,src,data,output,report}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Hybrid Rural-Office Architecture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hybrid rural-office architecture.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day_169_lab.py — Orientation and setup: Hybrid Rural-Office Architecture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169 practical starter for Hybrid Rural-Office Architecture.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'Hybrid Rural-Office Architecture')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Hybrid Rural-Office Architecture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Hybrid Rural-Office Architecture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(Orientation and setup) on Hybrid Rural-Office Architecture.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