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Hybrid Rural-Office Architecture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document and improve for Hybrid Rural-Office Architecture: Apply hybrid rural-office architecture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hybrid rural-office architecture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Hybrid Rural-Office Architecture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Hybrid Rural-Office Architecture.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“Hybrid Rural-Office Architecture”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Hybrid Rural-Office Architecture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Day_173_Hybrid_Rural_Office_Architecture/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Beyond_Cloud_Internship\Day_173_Hybrid_Rural_Office_Architecture\evidence, Beyond_Cloud_Internship\Day_173_Hybrid_Rural_Office_Architecture\notebooks, Beyond_Cloud_Internship\Day_173_Hybrid_Rural_Office_Architecture\src, Beyond_Cloud_Internship\Day_173_Hybrid_Rural_Office_Architecture\data, Beyond_Cloud_Internship\Day_173_Hybrid_Rural_Office_Architecture\output, Beyond_Cloud_Internship\Day_173_Hybrid_Rural_Office_Architecture\report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Beyond_Cloud_Internship/Day_173_Hybrid_Rural_Office_Architecture/{evidence,notebooks,src,data,output,report}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Hybrid Rural-Office Architecture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hybrid rural-office architecture,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Document and improve: Hybrid Rural-Office Architecture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Hybrid Rural-Office Architecture.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'Hybrid Rural-Office Architecture')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Hybrid Rural-Office Architecture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Hybrid Rural-Office Architecture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(Document and improve) on Hybrid Rural-Office Architecture.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