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Ethical Practice And Lab Isolation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Ethical Practice And Lab Isolation: Apply ethical practice and lab isolation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ethical practice and lab isolation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Ethical Practice And Lab Isolation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Ethical Practice And Lab Isolation.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“Ethical Practice And Lab Isolation”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Day_05_Ethical_Practice_And_Lab_Isolation/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Beyond_CyberSecurity_Internship\Day_05_Ethical_Practice_And_Lab_Isolation\evidence, Beyond_CyberSecurity_Internship\Day_05_Ethical_Practice_And_Lab_Isolation\notebooks, Beyond_CyberSecurity_Internship\Day_05_Ethical_Practice_And_Lab_Isolation\src, Beyond_CyberSecurity_Internship\Day_05_Ethical_Practice_And_Lab_Isolation\data, Beyond_CyberSecurity_Internship\Day_05_Ethical_Practice_And_Lab_Isolation\output, Beyond_CyberSecurity_Internship\Day_05_Ethical_Practice_And_Lab_Isolation\report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Beyond_CyberSecurity_Internship/Day_05_Ethical_Practice_And_Lab_Isolation/{evidence,notebooks,src,data,output,report}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Ethical Practice And Lab Isolation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ethical practice and lab isolation,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Document and improve: Ethical Practice And Lab Isolation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Ethical Practice And Lab Isolation.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'Ethical Practice And Lab Isolation')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Ethical Practice And Lab Isolation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Ethical Practice And Lab Isolation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Ethical Practice And Lab Isolation.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