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41 STUDENT HANDBOOK</w:t>
      </w:r>
    </w:p>
    <w:p>
      <w:pPr>
        <w:jc w:val="center"/>
      </w:pPr>
      <w:r>
        <w:rPr>
          <w:b/>
          <w:color w:val="1E293B"/>
          <w:sz w:val="28"/>
        </w:rPr>
        <w:t>Asset Inventory And Data Classification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41 objective  Complete the document and improve for Asset Inventory And Data Classification: Apply asset inventory and data classification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asset inventory and data classification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Asset Inventory And Data Classification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Asset Inventory And Data Classification.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“Asset Inventory And Data Classification”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Day_41_Asset_Inventory_And_Data_Classification/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Beyond_CyberSecurity_Internship\Day_41_Asset_Inventory_And_Data_Classification\evidence, Beyond_CyberSecurity_Internship\Day_41_Asset_Inventory_And_Data_Classification\notebooks, Beyond_CyberSecurity_Internship\Day_41_Asset_Inventory_And_Data_Classification\src, Beyond_CyberSecurity_Internship\Day_41_Asset_Inventory_And_Data_Classification\data, Beyond_CyberSecurity_Internship\Day_41_Asset_Inventory_And_Data_Classification\output, Beyond_CyberSecurity_Internship\Day_41_Asset_Inventory_And_Data_Classification\report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Beyond_CyberSecurity_Internship/Day_41_Asset_Inventory_And_Data_Classification/{evidence,notebooks,src,data,output,report}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Asset Inventory And Data Classification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asset inventory and data classification,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day_41_lab.py — Document and improve: Asset Inventory And Data Classification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41 practical starter for Asset Inventory And Data Classification.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'Asset Inventory And Data Classification')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Asset Inventory And Data Classification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Asset Inventory And Data Classification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41 (Document and improve) on Asset Inventory And Data Classification.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